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1B920DA8"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#87-e</w:t>
      </w:r>
      <w:r w:rsidR="00353FAE">
        <w:rPr>
          <w:rFonts w:ascii="Arial" w:hAnsi="Arial" w:cs="Arial"/>
          <w:b/>
          <w:sz w:val="24"/>
          <w:lang w:val="en-US"/>
        </w:rPr>
        <w:tab/>
      </w:r>
      <w:r w:rsidR="00353FAE">
        <w:rPr>
          <w:rFonts w:ascii="Arial" w:hAnsi="Arial" w:cs="Arial"/>
          <w:b/>
          <w:sz w:val="24"/>
          <w:lang w:val="en-US"/>
        </w:rPr>
        <w:tab/>
      </w:r>
      <w:r w:rsidR="00181F41" w:rsidRPr="00181F41">
        <w:rPr>
          <w:rFonts w:ascii="Arial" w:hAnsi="Arial" w:cs="Arial"/>
          <w:b/>
          <w:sz w:val="24"/>
          <w:lang w:val="en-US"/>
        </w:rPr>
        <w:t>R5-202126</w:t>
      </w:r>
      <w:r w:rsidR="00353FAE">
        <w:rPr>
          <w:rFonts w:ascii="Arial" w:hAnsi="Arial" w:cs="Arial"/>
          <w:b/>
          <w:sz w:val="24"/>
          <w:lang w:val="en-US"/>
        </w:rPr>
        <w:br/>
      </w:r>
      <w:bookmarkEnd w:id="0"/>
      <w:r w:rsidRPr="00AA435B">
        <w:rPr>
          <w:rFonts w:ascii="Arial" w:hAnsi="Arial" w:cs="Arial"/>
          <w:b/>
          <w:sz w:val="24"/>
        </w:rPr>
        <w:t>Electronic Meeting, 18 May – 29 May 2020</w:t>
      </w:r>
    </w:p>
    <w:p w14:paraId="35952387" w14:textId="77777777" w:rsidR="00816C9D" w:rsidRPr="0008103A" w:rsidRDefault="00816C9D" w:rsidP="00816C9D">
      <w:pPr>
        <w:rPr>
          <w:rFonts w:ascii="Arial" w:hAnsi="Arial" w:cs="Arial"/>
          <w:b/>
          <w:sz w:val="24"/>
          <w:szCs w:val="24"/>
        </w:rPr>
      </w:pPr>
    </w:p>
    <w:p w14:paraId="35952388" w14:textId="5E6FAA23"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9437B" w:rsidRPr="0049437B">
        <w:rPr>
          <w:rFonts w:ascii="Arial" w:hAnsi="Arial" w:cs="Arial"/>
          <w:bCs/>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3C595306"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EB6159" w:rsidRPr="0003294C">
        <w:rPr>
          <w:rFonts w:ascii="Arial" w:hAnsi="Arial" w:cs="Arial"/>
          <w:sz w:val="24"/>
          <w:szCs w:val="24"/>
        </w:rPr>
        <w:t xml:space="preserve">On </w:t>
      </w:r>
      <w:r w:rsidR="0003294C" w:rsidRPr="0003294C">
        <w:rPr>
          <w:rFonts w:ascii="Arial" w:hAnsi="Arial" w:cs="Arial"/>
          <w:sz w:val="24"/>
          <w:szCs w:val="24"/>
        </w:rPr>
        <w:t>the order of test step</w:t>
      </w:r>
      <w:r w:rsidR="0003294C">
        <w:rPr>
          <w:rFonts w:ascii="Arial" w:hAnsi="Arial" w:cs="Arial"/>
          <w:sz w:val="24"/>
          <w:szCs w:val="24"/>
        </w:rPr>
        <w:t>s</w:t>
      </w:r>
      <w:r w:rsidR="00EB6159" w:rsidRPr="0003294C">
        <w:rPr>
          <w:rFonts w:ascii="Arial" w:hAnsi="Arial" w:cs="Arial"/>
          <w:sz w:val="24"/>
          <w:szCs w:val="24"/>
        </w:rPr>
        <w:t xml:space="preserve"> </w:t>
      </w:r>
      <w:bookmarkEnd w:id="3"/>
      <w:r w:rsidR="0003294C">
        <w:rPr>
          <w:rFonts w:ascii="Arial" w:hAnsi="Arial" w:cs="Arial"/>
          <w:sz w:val="24"/>
          <w:szCs w:val="24"/>
        </w:rPr>
        <w:t>for</w:t>
      </w:r>
      <w:r w:rsidR="0003294C" w:rsidRPr="0003294C">
        <w:rPr>
          <w:rFonts w:ascii="Arial" w:hAnsi="Arial" w:cs="Arial"/>
          <w:sz w:val="24"/>
          <w:szCs w:val="24"/>
        </w:rPr>
        <w:t xml:space="preserve"> output power dynamics test cases</w:t>
      </w:r>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474F994F" w:rsidR="000606FD" w:rsidRDefault="00EB6159" w:rsidP="00E51CCE">
      <w:pPr>
        <w:rPr>
          <w:rFonts w:eastAsia="Batang"/>
        </w:rPr>
      </w:pPr>
      <w:r>
        <w:rPr>
          <w:rFonts w:eastAsia="Batang"/>
        </w:rPr>
        <w:t>This contribution addresses</w:t>
      </w:r>
      <w:r w:rsidR="00184D56">
        <w:rPr>
          <w:rFonts w:eastAsia="Batang"/>
        </w:rPr>
        <w:t xml:space="preserve"> justification for changing the </w:t>
      </w:r>
      <w:r w:rsidR="000508A1">
        <w:rPr>
          <w:rFonts w:eastAsia="Batang"/>
        </w:rPr>
        <w:t>order of test steps</w:t>
      </w:r>
      <w:r w:rsidR="00184D56">
        <w:rPr>
          <w:rFonts w:eastAsia="Batang"/>
        </w:rPr>
        <w:t xml:space="preserve"> </w:t>
      </w:r>
      <w:r w:rsidR="0049437B">
        <w:rPr>
          <w:rFonts w:eastAsia="Batang"/>
        </w:rPr>
        <w:t>of output power dynamics test cases and potentially most transmitter test cases to harmonize the sequence of test steps</w:t>
      </w:r>
      <w:r w:rsidR="00184D56">
        <w:rPr>
          <w:rFonts w:eastAsia="Batang"/>
        </w:rPr>
        <w:t xml:space="preserve">. </w:t>
      </w:r>
    </w:p>
    <w:p w14:paraId="3595238E" w14:textId="77777777" w:rsidR="0053435C" w:rsidRDefault="00AF0F4C" w:rsidP="0053435C">
      <w:pPr>
        <w:pStyle w:val="Heading1"/>
        <w:ind w:left="567" w:hanging="567"/>
      </w:pPr>
      <w:r>
        <w:t>Discussion</w:t>
      </w:r>
    </w:p>
    <w:p w14:paraId="3595238F" w14:textId="5915C54D" w:rsidR="00E03F11" w:rsidRDefault="00184D56" w:rsidP="00E03F11">
      <w:r>
        <w:t xml:space="preserve">Most TX test cases activate the UBF defined in </w:t>
      </w:r>
      <w:r>
        <w:fldChar w:fldCharType="begin"/>
      </w:r>
      <w:r>
        <w:instrText xml:space="preserve"> REF _Ref38546743 \r \h </w:instrText>
      </w:r>
      <w:r>
        <w:fldChar w:fldCharType="separate"/>
      </w:r>
      <w:r w:rsidR="002E53CA">
        <w:t>[1]</w:t>
      </w:r>
      <w:r>
        <w:fldChar w:fldCharType="end"/>
      </w:r>
      <w:r>
        <w:t>.</w:t>
      </w:r>
      <w:r w:rsidR="00A744F1">
        <w:t xml:space="preserve"> For TRP-based test cases, the UBF allows the 3D scan of the pattern with a combined link and measurement antenna while for EIRP-based test cases, </w:t>
      </w:r>
      <w:r w:rsidR="00DF152C">
        <w:t xml:space="preserve">activating </w:t>
      </w:r>
      <w:r w:rsidR="00A744F1">
        <w:t>the UBF allows</w:t>
      </w:r>
      <w:r w:rsidR="00DF152C">
        <w:t xml:space="preserve"> for a more stable measurement. </w:t>
      </w:r>
    </w:p>
    <w:p w14:paraId="282A493D" w14:textId="14B7F968" w:rsidR="00DF152C" w:rsidRDefault="00DF152C" w:rsidP="00E03F11">
      <w:r>
        <w:t>The dwell time, defined as BEAM_SELECT_WAIT_TIME in technical specifications</w:t>
      </w:r>
      <w:r w:rsidR="006E1F3F">
        <w:t xml:space="preserve"> such as </w:t>
      </w:r>
      <w:r w:rsidR="00332CF5">
        <w:fldChar w:fldCharType="begin"/>
      </w:r>
      <w:r w:rsidR="00332CF5">
        <w:instrText xml:space="preserve"> REF _Ref38550154 \r \h </w:instrText>
      </w:r>
      <w:r w:rsidR="00332CF5">
        <w:fldChar w:fldCharType="separate"/>
      </w:r>
      <w:r w:rsidR="002E53CA">
        <w:t>[2]</w:t>
      </w:r>
      <w:r w:rsidR="00332CF5">
        <w:fldChar w:fldCharType="end"/>
      </w:r>
      <w:r>
        <w:t xml:space="preserve">, allows for the UE to form </w:t>
      </w:r>
      <w:r w:rsidR="006E1F3F">
        <w:t>its UL and/or DL</w:t>
      </w:r>
      <w:r>
        <w:t xml:space="preserve"> beam</w:t>
      </w:r>
      <w:r w:rsidR="006E1F3F">
        <w:t>s</w:t>
      </w:r>
      <w:r>
        <w:t xml:space="preserve"> towards the DL</w:t>
      </w:r>
      <w:r w:rsidR="006E1F3F">
        <w:t xml:space="preserve"> antenna/gNB</w:t>
      </w:r>
      <w:r w:rsidR="00C76323">
        <w:t xml:space="preserve"> before measurements can be performed</w:t>
      </w:r>
      <w:r w:rsidR="006E1F3F">
        <w:t>.</w:t>
      </w:r>
      <w:r>
        <w:t xml:space="preserve"> </w:t>
      </w:r>
    </w:p>
    <w:tbl>
      <w:tblPr>
        <w:tblStyle w:val="TableGrid"/>
        <w:tblW w:w="0" w:type="auto"/>
        <w:tblLook w:val="04A0" w:firstRow="1" w:lastRow="0" w:firstColumn="1" w:lastColumn="0" w:noHBand="0" w:noVBand="1"/>
      </w:tblPr>
      <w:tblGrid>
        <w:gridCol w:w="9631"/>
      </w:tblGrid>
      <w:tr w:rsidR="00332CF5" w14:paraId="434E15DA" w14:textId="77777777" w:rsidTr="00332CF5">
        <w:tc>
          <w:tcPr>
            <w:tcW w:w="9631" w:type="dxa"/>
          </w:tcPr>
          <w:p w14:paraId="3261657A" w14:textId="77777777" w:rsidR="00332CF5" w:rsidRDefault="00332CF5" w:rsidP="00E03F11">
            <w:r>
              <w:t>NOTE 1: The BEAM_SELECT_WAIT_TIME default value is defined in Annex K.1.1.</w:t>
            </w:r>
          </w:p>
          <w:p w14:paraId="5D55E564" w14:textId="640D6DDC" w:rsidR="00332CF5" w:rsidRDefault="00332CF5" w:rsidP="00E03F11">
            <w:r>
              <w:t xml:space="preserve">NOTE 1: The default value for BEAM_SELECT_WAIT_TIME = 3 sec for all applicable Tx and Rx test cases. The BEAM_SELECT_WAIT_TIME represents a default minimum wait time period required to complete beam selection process at a single position before start of measurement. For a </w:t>
            </w:r>
            <w:proofErr w:type="gramStart"/>
            <w:r>
              <w:t>particular EUT</w:t>
            </w:r>
            <w:proofErr w:type="gramEnd"/>
            <w:r>
              <w:t>, if it is known/determined that a lower wait time than default value is enough to complete beam selection process, then such a lower value may be used by the Test system to achieve test time optimization.</w:t>
            </w:r>
          </w:p>
        </w:tc>
      </w:tr>
    </w:tbl>
    <w:p w14:paraId="2E65F170" w14:textId="77777777" w:rsidR="000508A1" w:rsidRDefault="000508A1" w:rsidP="00E03F11"/>
    <w:p w14:paraId="331E7361" w14:textId="7C70DB02" w:rsidR="000508A1" w:rsidRDefault="000508A1" w:rsidP="00E03F11">
      <w:r>
        <w:t>For the test cases to be performed in the best direction, the previously determined TX beam peak direction is used for transmitter tests, i.e., at one point in the test procedure, the UE beam needs to be formed towards that know TX beam peak direction.</w:t>
      </w:r>
    </w:p>
    <w:p w14:paraId="29BB2B2A" w14:textId="0EC9C883" w:rsidR="00DF152C" w:rsidRDefault="00DF152C" w:rsidP="00E03F11">
      <w:r>
        <w:t>After reviewing test case procedures</w:t>
      </w:r>
      <w:r w:rsidR="006B1DEA">
        <w:t xml:space="preserve"> of output power dynamics test cases</w:t>
      </w:r>
      <w:r>
        <w:t>,</w:t>
      </w:r>
      <w:r w:rsidR="004163F4">
        <w:t xml:space="preserve"> </w:t>
      </w:r>
      <w:r w:rsidR="006B1DEA">
        <w:t>more suitable test step sequences</w:t>
      </w:r>
      <w:r w:rsidR="000508A1">
        <w:t xml:space="preserve"> </w:t>
      </w:r>
      <w:r w:rsidR="006B1DEA">
        <w:t xml:space="preserve">were identified which are </w:t>
      </w:r>
      <w:r w:rsidR="004163F4">
        <w:t>discussed further below.</w:t>
      </w:r>
    </w:p>
    <w:p w14:paraId="79D25FA5" w14:textId="77777777" w:rsidR="00C76323" w:rsidRDefault="00C76323">
      <w:pPr>
        <w:spacing w:after="0"/>
        <w:rPr>
          <w:rFonts w:ascii="Arial" w:hAnsi="Arial"/>
          <w:sz w:val="24"/>
        </w:rPr>
      </w:pPr>
      <w:r>
        <w:br w:type="page"/>
      </w:r>
    </w:p>
    <w:p w14:paraId="6B07E025" w14:textId="2C23F09C" w:rsidR="004163F4" w:rsidRDefault="004163F4" w:rsidP="004163F4">
      <w:pPr>
        <w:pStyle w:val="Heading4"/>
      </w:pPr>
      <w:r>
        <w:lastRenderedPageBreak/>
        <w:t>Minimum Output Power Test Case</w:t>
      </w:r>
    </w:p>
    <w:p w14:paraId="4AC66BFB" w14:textId="04EB021E" w:rsidR="004163F4" w:rsidRDefault="00C76323" w:rsidP="00E03F11">
      <w:r>
        <w:t xml:space="preserve">The minimum output power test procedure is currently defined as follows, i.e., Section 6.3.1.4.2 from </w:t>
      </w:r>
      <w:r>
        <w:fldChar w:fldCharType="begin"/>
      </w:r>
      <w:r>
        <w:instrText xml:space="preserve"> REF _Ref38550154 \r \h </w:instrText>
      </w:r>
      <w:r>
        <w:fldChar w:fldCharType="separate"/>
      </w:r>
      <w:r w:rsidR="002E53CA">
        <w:t>[2]</w:t>
      </w:r>
      <w:r>
        <w:fldChar w:fldCharType="end"/>
      </w:r>
    </w:p>
    <w:tbl>
      <w:tblPr>
        <w:tblStyle w:val="TableGrid"/>
        <w:tblW w:w="0" w:type="auto"/>
        <w:tblLook w:val="04A0" w:firstRow="1" w:lastRow="0" w:firstColumn="1" w:lastColumn="0" w:noHBand="0" w:noVBand="1"/>
      </w:tblPr>
      <w:tblGrid>
        <w:gridCol w:w="9631"/>
      </w:tblGrid>
      <w:tr w:rsidR="00C76323" w14:paraId="6717FDC6" w14:textId="77777777" w:rsidTr="00C76323">
        <w:tc>
          <w:tcPr>
            <w:tcW w:w="9631" w:type="dxa"/>
          </w:tcPr>
          <w:p w14:paraId="1E6F7032" w14:textId="77777777" w:rsidR="00C76323" w:rsidRPr="0072744B" w:rsidRDefault="00C76323" w:rsidP="00C76323">
            <w:pPr>
              <w:pStyle w:val="H6"/>
            </w:pPr>
            <w:r w:rsidRPr="0072744B">
              <w:t>6.3.1.4.2</w:t>
            </w:r>
            <w:r w:rsidRPr="0072744B">
              <w:tab/>
              <w:t>Test procedure</w:t>
            </w:r>
          </w:p>
          <w:p w14:paraId="342FEAC8" w14:textId="77777777" w:rsidR="00C76323" w:rsidRPr="0072744B" w:rsidRDefault="00C76323" w:rsidP="00C76323">
            <w:pPr>
              <w:pStyle w:val="B1"/>
            </w:pPr>
            <w:r w:rsidRPr="0072744B">
              <w:t>1.</w:t>
            </w:r>
            <w:r w:rsidRPr="0072744B">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2D4ED279" w14:textId="77777777" w:rsidR="00C76323" w:rsidRPr="0072744B" w:rsidRDefault="00C76323" w:rsidP="00C76323">
            <w:pPr>
              <w:pStyle w:val="B1"/>
            </w:pPr>
            <w:r w:rsidRPr="0072744B">
              <w:t>2.</w:t>
            </w:r>
            <w:r w:rsidRPr="0072744B">
              <w:tab/>
            </w:r>
            <w:r w:rsidRPr="00C76323">
              <w:rPr>
                <w:highlight w:val="yellow"/>
              </w:rPr>
              <w:t>Send continuously uplink power control "down" commands in every uplink scheduling information to the UE; allow at least 200ms starting from the first TPC command in this step to ensure that the UE transmits at its minimum output power.</w:t>
            </w:r>
            <w:r w:rsidRPr="0072744B">
              <w:t xml:space="preserve"> </w:t>
            </w:r>
          </w:p>
          <w:p w14:paraId="43ED414D" w14:textId="77777777" w:rsidR="00C76323" w:rsidRPr="0072744B" w:rsidRDefault="00C76323" w:rsidP="00C76323">
            <w:pPr>
              <w:pStyle w:val="B1"/>
            </w:pPr>
            <w:r w:rsidRPr="0072744B">
              <w:t>3.</w:t>
            </w:r>
            <w:r w:rsidRPr="0072744B">
              <w:tab/>
            </w:r>
            <w:r w:rsidRPr="00C76323">
              <w:rPr>
                <w:highlight w:val="green"/>
              </w:rPr>
              <w:t>Set the UE in the Tx beam peak direction found with a 3D EIRP scan as performed in Annex K.1.1. Allow at least BEAM_SELECT_WAIT_TIME (NOTE 1) for the UE Tx beam selection to complete.</w:t>
            </w:r>
          </w:p>
          <w:p w14:paraId="7FEEFC8A" w14:textId="77777777" w:rsidR="00C76323" w:rsidRPr="0072744B" w:rsidRDefault="00C76323" w:rsidP="00C76323">
            <w:pPr>
              <w:pStyle w:val="B1"/>
            </w:pPr>
            <w:r w:rsidRPr="0072744B">
              <w:t>4.</w:t>
            </w:r>
            <w:r w:rsidRPr="0072744B">
              <w:tab/>
            </w:r>
            <w:r w:rsidRPr="00C76323">
              <w:rPr>
                <w:highlight w:val="red"/>
              </w:rPr>
              <w:t xml:space="preserve">SS activates the UE </w:t>
            </w:r>
            <w:proofErr w:type="spellStart"/>
            <w:r w:rsidRPr="00C76323">
              <w:rPr>
                <w:highlight w:val="red"/>
              </w:rPr>
              <w:t>Beamlock</w:t>
            </w:r>
            <w:proofErr w:type="spellEnd"/>
            <w:r w:rsidRPr="00C76323">
              <w:rPr>
                <w:highlight w:val="red"/>
              </w:rPr>
              <w:t xml:space="preserve"> Function (UBF) by performing the procedure as specified in TS 38.508-1 [10] clause 4.9.2 using condition Tx only.</w:t>
            </w:r>
          </w:p>
          <w:p w14:paraId="0E5B249C" w14:textId="77777777" w:rsidR="00C76323" w:rsidRPr="0072744B" w:rsidRDefault="00C76323" w:rsidP="00C76323">
            <w:pPr>
              <w:pStyle w:val="B1"/>
            </w:pPr>
            <w:r w:rsidRPr="0072744B">
              <w:t>5.</w:t>
            </w:r>
            <w:r w:rsidRPr="0072744B">
              <w:tab/>
              <w:t>Measure UE EIRP in the Tx beam peak direction in the measurement bandwidth specified in Table 6.3.1.5-1 and Table 6.3.1.5-2 for the specific channel bandwidth under test.</w:t>
            </w:r>
            <w:r w:rsidRPr="0072744B">
              <w:rPr>
                <w:color w:val="000000"/>
              </w:rPr>
              <w:t xml:space="preserve"> EIRP test procedure is defined in Annex K.1.3</w:t>
            </w:r>
            <w:r w:rsidRPr="0072744B">
              <w:t>. The measuring duration is [one active uplink subframe]. EIRP is calculated considering both polarizations, theta and phi. For TDD, only slots consisting of only UL symbols are under test.</w:t>
            </w:r>
          </w:p>
          <w:p w14:paraId="0BB62E39" w14:textId="141FE01B" w:rsidR="00C76323" w:rsidRDefault="00C76323" w:rsidP="00C76323">
            <w:pPr>
              <w:pStyle w:val="B1"/>
              <w:rPr>
                <w:lang w:eastAsia="ja-JP"/>
              </w:rPr>
            </w:pPr>
            <w:r w:rsidRPr="0072744B">
              <w:t>6.</w:t>
            </w:r>
            <w:r w:rsidRPr="0072744B">
              <w:tab/>
            </w:r>
            <w:r w:rsidRPr="0072744B">
              <w:rPr>
                <w:lang w:eastAsia="ja-JP"/>
              </w:rPr>
              <w:t xml:space="preserve">SS deactivates the UE </w:t>
            </w:r>
            <w:proofErr w:type="spellStart"/>
            <w:r w:rsidRPr="0072744B">
              <w:rPr>
                <w:lang w:eastAsia="ja-JP"/>
              </w:rPr>
              <w:t>Beamlock</w:t>
            </w:r>
            <w:proofErr w:type="spellEnd"/>
            <w:r w:rsidRPr="0072744B">
              <w:rPr>
                <w:lang w:eastAsia="ja-JP"/>
              </w:rPr>
              <w:t xml:space="preserve"> Function (UBF) by performing the procedure as specified in TS 38.508-1 [10] clause 4.9.3. </w:t>
            </w:r>
          </w:p>
        </w:tc>
      </w:tr>
    </w:tbl>
    <w:p w14:paraId="07E1F6ED" w14:textId="09D457FA" w:rsidR="00C76323" w:rsidRDefault="00C76323" w:rsidP="00E03F11">
      <w:r>
        <w:t xml:space="preserve">As highlighted, the current order for this procedure is </w:t>
      </w:r>
      <w:r w:rsidRPr="00C76323">
        <w:rPr>
          <w:highlight w:val="yellow"/>
        </w:rPr>
        <w:t>power “down” commands</w:t>
      </w:r>
      <w:r>
        <w:t xml:space="preserve"> </w:t>
      </w:r>
      <w:r>
        <w:rPr>
          <w:rFonts w:ascii="Wingdings" w:eastAsia="Wingdings" w:hAnsi="Wingdings" w:cs="Wingdings"/>
        </w:rPr>
        <w:t></w:t>
      </w:r>
      <w:r>
        <w:t xml:space="preserve"> </w:t>
      </w:r>
      <w:r w:rsidR="001558F4" w:rsidRPr="00373DC4">
        <w:rPr>
          <w:highlight w:val="green"/>
        </w:rPr>
        <w:t xml:space="preserve">Form UL beam towards TX beam </w:t>
      </w:r>
      <w:r w:rsidR="001558F4">
        <w:rPr>
          <w:highlight w:val="green"/>
        </w:rPr>
        <w:t>p</w:t>
      </w:r>
      <w:r w:rsidR="001558F4" w:rsidRPr="00373DC4">
        <w:rPr>
          <w:highlight w:val="green"/>
        </w:rPr>
        <w:t>eak</w:t>
      </w:r>
      <w:r w:rsidR="001558F4">
        <w:rPr>
          <w:highlight w:val="green"/>
        </w:rPr>
        <w:t xml:space="preserve"> direction &amp; </w:t>
      </w:r>
      <w:r>
        <w:rPr>
          <w:highlight w:val="green"/>
        </w:rPr>
        <w:t>d</w:t>
      </w:r>
      <w:r w:rsidRPr="00C76323">
        <w:rPr>
          <w:highlight w:val="green"/>
        </w:rPr>
        <w:t>well time</w:t>
      </w:r>
      <w:r>
        <w:t xml:space="preserve"> </w:t>
      </w:r>
      <w:r>
        <w:rPr>
          <w:rFonts w:ascii="Wingdings" w:eastAsia="Wingdings" w:hAnsi="Wingdings" w:cs="Wingdings"/>
        </w:rPr>
        <w:t></w:t>
      </w:r>
      <w:r>
        <w:t xml:space="preserve"> </w:t>
      </w:r>
      <w:r w:rsidRPr="00C76323">
        <w:rPr>
          <w:highlight w:val="red"/>
        </w:rPr>
        <w:t>UBF activation</w:t>
      </w:r>
      <w:r>
        <w:t xml:space="preserve">. </w:t>
      </w:r>
      <w:bookmarkStart w:id="4" w:name="_Hlk39484033"/>
      <w:r w:rsidR="00827C18">
        <w:t xml:space="preserve">In our opinion, this order of test steps </w:t>
      </w:r>
      <w:r w:rsidR="007E4470">
        <w:t xml:space="preserve">needs to be adjusted as the power “down” commands should be sent </w:t>
      </w:r>
      <w:r w:rsidR="001E55C4" w:rsidRPr="001E55C4">
        <w:rPr>
          <w:u w:val="single"/>
        </w:rPr>
        <w:t>after</w:t>
      </w:r>
      <w:r w:rsidR="007E4470">
        <w:t xml:space="preserve"> the UL beam already formed towards the TX beam peak direction</w:t>
      </w:r>
      <w:r w:rsidR="00CD008E">
        <w:t xml:space="preserve"> to avoid connection issues, e.g., by sending power “down” commands when the UL beam is directed towards a null in the UE antenna pattern</w:t>
      </w:r>
      <w:r w:rsidR="007E4470">
        <w:t xml:space="preserve">. </w:t>
      </w:r>
      <w:bookmarkEnd w:id="4"/>
      <w:r w:rsidR="007E4470">
        <w:t xml:space="preserve">Additionally, after the power “down” commands have been sent, another dwell time delay should be added to give the UE a chance to adjust the UL beam </w:t>
      </w:r>
      <w:r w:rsidR="00A90DA1">
        <w:t xml:space="preserve">direction </w:t>
      </w:r>
      <w:r w:rsidR="007E4470">
        <w:t xml:space="preserve">that could have changed during the power “down” cycle. </w:t>
      </w:r>
      <w:r w:rsidR="00827C18">
        <w:t xml:space="preserve">It is therefore suggested to change the order of test steps to </w:t>
      </w:r>
      <w:r w:rsidR="001558F4" w:rsidRPr="00373DC4">
        <w:rPr>
          <w:highlight w:val="green"/>
        </w:rPr>
        <w:t xml:space="preserve">Form UL beam towards TX beam </w:t>
      </w:r>
      <w:r w:rsidR="001558F4">
        <w:rPr>
          <w:highlight w:val="green"/>
        </w:rPr>
        <w:t>p</w:t>
      </w:r>
      <w:r w:rsidR="001558F4" w:rsidRPr="00373DC4">
        <w:rPr>
          <w:highlight w:val="green"/>
        </w:rPr>
        <w:t>eak</w:t>
      </w:r>
      <w:r w:rsidR="001558F4">
        <w:rPr>
          <w:highlight w:val="green"/>
        </w:rPr>
        <w:t xml:space="preserve"> direction</w:t>
      </w:r>
      <w:r w:rsidR="002E53CA">
        <w:rPr>
          <w:highlight w:val="green"/>
        </w:rPr>
        <w:t xml:space="preserve"> </w:t>
      </w:r>
      <w:r w:rsidR="002E53CA">
        <w:rPr>
          <w:highlight w:val="green"/>
        </w:rPr>
        <w:t>&amp; d</w:t>
      </w:r>
      <w:r w:rsidR="002E53CA" w:rsidRPr="00C76323">
        <w:rPr>
          <w:highlight w:val="green"/>
        </w:rPr>
        <w:t>well time</w:t>
      </w:r>
      <w:r w:rsidR="001558F4" w:rsidRPr="00373DC4">
        <w:rPr>
          <w:highlight w:val="green"/>
        </w:rPr>
        <w:t xml:space="preserve"> </w:t>
      </w:r>
      <w:r w:rsidR="007E4470">
        <w:rPr>
          <w:rFonts w:ascii="Wingdings" w:eastAsia="Wingdings" w:hAnsi="Wingdings" w:cs="Wingdings"/>
        </w:rPr>
        <w:t></w:t>
      </w:r>
      <w:r w:rsidR="007E4470">
        <w:t xml:space="preserve"> </w:t>
      </w:r>
      <w:r w:rsidR="007E4470" w:rsidRPr="00C76323">
        <w:rPr>
          <w:highlight w:val="yellow"/>
        </w:rPr>
        <w:t>power “down” commands</w:t>
      </w:r>
      <w:r w:rsidR="007E4470">
        <w:t xml:space="preserve"> </w:t>
      </w:r>
      <w:r w:rsidR="007E4470">
        <w:rPr>
          <w:rFonts w:ascii="Wingdings" w:eastAsia="Wingdings" w:hAnsi="Wingdings" w:cs="Wingdings"/>
        </w:rPr>
        <w:t></w:t>
      </w:r>
      <w:r w:rsidR="007E4470">
        <w:t xml:space="preserve"> </w:t>
      </w:r>
      <w:r w:rsidR="007E4470" w:rsidRPr="001558F4">
        <w:rPr>
          <w:highlight w:val="green"/>
        </w:rPr>
        <w:t>dwell time</w:t>
      </w:r>
      <w:r w:rsidR="007E4470">
        <w:t xml:space="preserve"> </w:t>
      </w:r>
      <w:r w:rsidR="007E4470">
        <w:rPr>
          <w:rFonts w:ascii="Wingdings" w:eastAsia="Wingdings" w:hAnsi="Wingdings" w:cs="Wingdings"/>
        </w:rPr>
        <w:t></w:t>
      </w:r>
      <w:r w:rsidR="007E4470">
        <w:t xml:space="preserve"> </w:t>
      </w:r>
      <w:r w:rsidR="00827C18" w:rsidRPr="00C76323">
        <w:rPr>
          <w:highlight w:val="red"/>
        </w:rPr>
        <w:t>UBF activation</w:t>
      </w:r>
      <w:r w:rsidR="00827C18">
        <w:t xml:space="preserve"> so that the UL beam at minimum output power is still directed towards DL/gNB direction. </w:t>
      </w:r>
    </w:p>
    <w:p w14:paraId="0212E876" w14:textId="75AD0CCA" w:rsidR="0003294C" w:rsidRDefault="0003294C" w:rsidP="0003294C">
      <w:pPr>
        <w:pStyle w:val="Caption"/>
      </w:pPr>
      <w:bookmarkStart w:id="5" w:name="_Ref38555851"/>
      <w:r>
        <w:t xml:space="preserve">Proposal </w:t>
      </w:r>
      <w:r>
        <w:fldChar w:fldCharType="begin"/>
      </w:r>
      <w:r>
        <w:instrText xml:space="preserve"> SEQ Proposal \* ARABIC </w:instrText>
      </w:r>
      <w:r>
        <w:fldChar w:fldCharType="separate"/>
      </w:r>
      <w:r w:rsidR="002E53CA">
        <w:rPr>
          <w:noProof/>
        </w:rPr>
        <w:t>1</w:t>
      </w:r>
      <w:r>
        <w:fldChar w:fldCharType="end"/>
      </w:r>
      <w:r>
        <w:t xml:space="preserve">: Change the order of test steps in the </w:t>
      </w:r>
      <w:r w:rsidRPr="0003294C">
        <w:t>Minimum Output Power</w:t>
      </w:r>
      <w:r>
        <w:t xml:space="preserve"> test procedure to</w:t>
      </w:r>
      <w:r w:rsidR="006D5B8F">
        <w:t xml:space="preserve">: </w:t>
      </w:r>
      <w:r w:rsidR="006D5B8F" w:rsidRPr="007E4470">
        <w:t>Form UL beam towards TX beam peak direction</w:t>
      </w:r>
      <w:r w:rsidR="002E53CA">
        <w:t xml:space="preserve"> &amp; dwell time</w:t>
      </w:r>
      <w:r w:rsidR="006D5B8F" w:rsidRPr="007E4470">
        <w:t xml:space="preserve"> </w:t>
      </w:r>
      <w:r w:rsidR="002E53CA" w:rsidRPr="002E53CA">
        <w:rPr>
          <w:rFonts w:ascii="Wingdings" w:eastAsia="Wingdings" w:hAnsi="Wingdings" w:cs="Wingdings"/>
          <w:bCs/>
        </w:rPr>
        <w:t></w:t>
      </w:r>
      <w:r w:rsidR="006D5B8F" w:rsidRPr="007E4470">
        <w:t xml:space="preserve"> power “down” commands </w:t>
      </w:r>
      <w:r w:rsidR="002E53CA" w:rsidRPr="002E53CA">
        <w:rPr>
          <w:rFonts w:ascii="Wingdings" w:eastAsia="Wingdings" w:hAnsi="Wingdings" w:cs="Wingdings"/>
          <w:bCs/>
        </w:rPr>
        <w:t></w:t>
      </w:r>
      <w:r w:rsidR="006D5B8F" w:rsidRPr="007E4470">
        <w:t xml:space="preserve"> dwell time </w:t>
      </w:r>
      <w:r w:rsidR="002E53CA" w:rsidRPr="002E53CA">
        <w:rPr>
          <w:rFonts w:ascii="Wingdings" w:eastAsia="Wingdings" w:hAnsi="Wingdings" w:cs="Wingdings"/>
          <w:bCs/>
        </w:rPr>
        <w:t></w:t>
      </w:r>
      <w:r w:rsidR="006D5B8F" w:rsidRPr="007E4470">
        <w:t xml:space="preserve"> UBF activation</w:t>
      </w:r>
      <w:bookmarkEnd w:id="5"/>
    </w:p>
    <w:p w14:paraId="08518C5B" w14:textId="77777777" w:rsidR="0069704E" w:rsidRDefault="0069704E">
      <w:pPr>
        <w:spacing w:after="0"/>
        <w:rPr>
          <w:rFonts w:ascii="Arial" w:hAnsi="Arial"/>
          <w:sz w:val="24"/>
        </w:rPr>
      </w:pPr>
      <w:r>
        <w:br w:type="page"/>
      </w:r>
    </w:p>
    <w:p w14:paraId="6F5AB650" w14:textId="4FFBC215" w:rsidR="00827C18" w:rsidRDefault="00827C18" w:rsidP="00827C18">
      <w:pPr>
        <w:pStyle w:val="Heading4"/>
      </w:pPr>
      <w:r>
        <w:lastRenderedPageBreak/>
        <w:t>Absolute Power Tolerance</w:t>
      </w:r>
    </w:p>
    <w:p w14:paraId="061105EA" w14:textId="4D4F5D5D" w:rsidR="00827C18" w:rsidRDefault="00827C18" w:rsidP="00827C18">
      <w:r>
        <w:t>The absolute output power tolerance</w:t>
      </w:r>
      <w:r w:rsidR="0069704E">
        <w:t xml:space="preserve"> test procedure </w:t>
      </w:r>
      <w:r>
        <w:t xml:space="preserve">is currently defined as follows, i.e., Section </w:t>
      </w:r>
      <w:r w:rsidR="0069704E" w:rsidRPr="0069704E">
        <w:t>6.3.4.2.4.2</w:t>
      </w:r>
      <w:r>
        <w:t xml:space="preserve"> from </w:t>
      </w:r>
      <w:r>
        <w:fldChar w:fldCharType="begin"/>
      </w:r>
      <w:r>
        <w:instrText xml:space="preserve"> REF _Ref38550154 \r \h </w:instrText>
      </w:r>
      <w:r>
        <w:fldChar w:fldCharType="separate"/>
      </w:r>
      <w:r w:rsidR="002E53CA">
        <w:t>[2]</w:t>
      </w:r>
      <w:r>
        <w:fldChar w:fldCharType="end"/>
      </w:r>
    </w:p>
    <w:tbl>
      <w:tblPr>
        <w:tblStyle w:val="TableGrid"/>
        <w:tblW w:w="0" w:type="auto"/>
        <w:tblLook w:val="04A0" w:firstRow="1" w:lastRow="0" w:firstColumn="1" w:lastColumn="0" w:noHBand="0" w:noVBand="1"/>
      </w:tblPr>
      <w:tblGrid>
        <w:gridCol w:w="9631"/>
      </w:tblGrid>
      <w:tr w:rsidR="0069704E" w14:paraId="6AFB4A8B" w14:textId="77777777" w:rsidTr="0069704E">
        <w:tc>
          <w:tcPr>
            <w:tcW w:w="9631" w:type="dxa"/>
          </w:tcPr>
          <w:p w14:paraId="4567A29E" w14:textId="77777777" w:rsidR="0069704E" w:rsidRPr="0072744B" w:rsidRDefault="0069704E" w:rsidP="0069704E">
            <w:pPr>
              <w:pStyle w:val="H6"/>
            </w:pPr>
            <w:r w:rsidRPr="0072744B">
              <w:t>6.3.4.2.4.2</w:t>
            </w:r>
            <w:r w:rsidRPr="0072744B">
              <w:tab/>
              <w:t>Test procedure</w:t>
            </w:r>
          </w:p>
          <w:p w14:paraId="33D6656F" w14:textId="77777777" w:rsidR="0069704E" w:rsidRPr="0072744B" w:rsidRDefault="0069704E" w:rsidP="0069704E">
            <w:pPr>
              <w:pStyle w:val="B1"/>
            </w:pPr>
            <w:r w:rsidRPr="0072744B">
              <w:t>1.</w:t>
            </w:r>
            <w:r w:rsidRPr="0072744B">
              <w:tab/>
            </w:r>
            <w:r w:rsidRPr="0069704E">
              <w:rPr>
                <w:highlight w:val="yellow"/>
              </w:rPr>
              <w:t>Configure the UE transmitted output power to test point 1 in section 6.3.4.2.4.3.</w:t>
            </w:r>
            <w:r w:rsidRPr="0072744B">
              <w:t xml:space="preserve"> </w:t>
            </w:r>
          </w:p>
          <w:p w14:paraId="42FE2B97" w14:textId="77777777" w:rsidR="0069704E" w:rsidRPr="0072744B" w:rsidRDefault="0069704E" w:rsidP="0069704E">
            <w:pPr>
              <w:pStyle w:val="B1"/>
            </w:pPr>
            <w:r w:rsidRPr="0072744B">
              <w:t>2.</w:t>
            </w:r>
            <w:r w:rsidRPr="0072744B">
              <w:tab/>
            </w:r>
            <w:r w:rsidRPr="00373DC4">
              <w:rPr>
                <w:highlight w:val="green"/>
              </w:rPr>
              <w:t>Set the UE in the Tx beam peak direction found with a 3D EIRP scan as performed in Annex K.1.1. Allow at least BEAM_SELECT_WAIT_TIME (NOTE 1) for the UE Tx beam selection to complete.</w:t>
            </w:r>
          </w:p>
          <w:p w14:paraId="2BDB18A6" w14:textId="77777777" w:rsidR="0069704E" w:rsidRPr="0072744B" w:rsidRDefault="0069704E" w:rsidP="0069704E">
            <w:pPr>
              <w:pStyle w:val="B1"/>
            </w:pPr>
            <w:r w:rsidRPr="0072744B">
              <w:t>3.</w:t>
            </w:r>
            <w:r w:rsidRPr="0072744B">
              <w:tab/>
            </w:r>
            <w:r w:rsidRPr="00373DC4">
              <w:rPr>
                <w:highlight w:val="red"/>
              </w:rPr>
              <w:t xml:space="preserve">SS activates the UE </w:t>
            </w:r>
            <w:proofErr w:type="spellStart"/>
            <w:r w:rsidRPr="00373DC4">
              <w:rPr>
                <w:highlight w:val="red"/>
              </w:rPr>
              <w:t>Beamlock</w:t>
            </w:r>
            <w:proofErr w:type="spellEnd"/>
            <w:r w:rsidRPr="00373DC4">
              <w:rPr>
                <w:highlight w:val="red"/>
              </w:rPr>
              <w:t xml:space="preserve"> Function (UBF) by performing the procedure as specified in TS 38.508-1 [10] clause 4.9.2 using condition Tx only.</w:t>
            </w:r>
          </w:p>
          <w:p w14:paraId="0F4D5526" w14:textId="77777777" w:rsidR="0069704E" w:rsidRPr="0072744B" w:rsidRDefault="0069704E" w:rsidP="0069704E">
            <w:pPr>
              <w:pStyle w:val="B1"/>
            </w:pPr>
            <w:r w:rsidRPr="0072744B">
              <w:t>4.</w:t>
            </w:r>
            <w:r w:rsidRPr="0072744B">
              <w:tab/>
              <w:t>SS sends uplink scheduling information via PDCCH DCI format 0_1 with TPC command 0dB for C_RNTI to schedule the UL RMC according to Table 6.3.1.4.1-1. Since the UE has no payload and no loopback data to send the UE sends uplink MAC padding bits on the UL RMC.</w:t>
            </w:r>
          </w:p>
          <w:p w14:paraId="24C8592A" w14:textId="77777777" w:rsidR="0069704E" w:rsidRPr="0072744B" w:rsidRDefault="0069704E" w:rsidP="0069704E">
            <w:pPr>
              <w:pStyle w:val="B1"/>
            </w:pPr>
            <w:r w:rsidRPr="0072744B">
              <w:t>5.</w:t>
            </w:r>
            <w:r w:rsidRPr="0072744B">
              <w:tab/>
              <w:t>Measure UE EIRP of the first subframe in the Tx beam peak direction in the measurement bandwidth specified in Table 6.3.1.5-1 and Table 6.3.1.5-2 for the specific channel bandwidth under test.</w:t>
            </w:r>
            <w:r w:rsidRPr="0072744B">
              <w:rPr>
                <w:color w:val="000000"/>
              </w:rPr>
              <w:t xml:space="preserve"> EIRP test procedure is defined in Annex K</w:t>
            </w:r>
            <w:r w:rsidRPr="0072744B">
              <w:t>. The measuring duration is one active uplink subframe. EIRP is calculated considering both polarizations, theta and phi. For TDD slots with transient periods are not under test.</w:t>
            </w:r>
          </w:p>
          <w:p w14:paraId="3511693D" w14:textId="77777777" w:rsidR="0069704E" w:rsidRPr="0072744B" w:rsidRDefault="0069704E" w:rsidP="0069704E">
            <w:pPr>
              <w:pStyle w:val="B1"/>
            </w:pPr>
            <w:r w:rsidRPr="0072744B">
              <w:t>6.</w:t>
            </w:r>
            <w:r w:rsidRPr="0072744B">
              <w:tab/>
            </w:r>
            <w:r w:rsidRPr="0072744B">
              <w:rPr>
                <w:lang w:eastAsia="ja-JP"/>
              </w:rPr>
              <w:t xml:space="preserve">SS deactivates the UE </w:t>
            </w:r>
            <w:proofErr w:type="spellStart"/>
            <w:r w:rsidRPr="0072744B">
              <w:rPr>
                <w:lang w:eastAsia="ja-JP"/>
              </w:rPr>
              <w:t>Beamlock</w:t>
            </w:r>
            <w:proofErr w:type="spellEnd"/>
            <w:r w:rsidRPr="0072744B">
              <w:rPr>
                <w:lang w:eastAsia="ja-JP"/>
              </w:rPr>
              <w:t xml:space="preserve"> Function (UBF) by performing the procedure as specified in TS 38.508-1 [10] clause 4.9.3.</w:t>
            </w:r>
          </w:p>
          <w:p w14:paraId="77FF1FD9" w14:textId="77777777" w:rsidR="0069704E" w:rsidRPr="0072744B" w:rsidRDefault="0069704E" w:rsidP="0069704E">
            <w:pPr>
              <w:pStyle w:val="B1"/>
              <w:rPr>
                <w:snapToGrid w:val="0"/>
              </w:rPr>
            </w:pPr>
            <w:r w:rsidRPr="0072744B">
              <w:t>7.</w:t>
            </w:r>
            <w:r w:rsidRPr="0072744B">
              <w:tab/>
              <w:t>Repeat test steps 1~6 for measurement of test point 2~3. The timing of the execution between the two test points shall be lar</w:t>
            </w:r>
            <w:r w:rsidRPr="0072744B">
              <w:rPr>
                <w:snapToGrid w:val="0"/>
              </w:rPr>
              <w:t>ger than 20ms.</w:t>
            </w:r>
          </w:p>
          <w:p w14:paraId="773297ED" w14:textId="77777777" w:rsidR="0069704E" w:rsidRDefault="0069704E" w:rsidP="00E03F11"/>
        </w:tc>
      </w:tr>
    </w:tbl>
    <w:p w14:paraId="34AC2DDE" w14:textId="4143D976" w:rsidR="00373DC4" w:rsidRDefault="00373DC4" w:rsidP="00373DC4">
      <w:r>
        <w:t xml:space="preserve">As highlighted, the current order for this procedure is: </w:t>
      </w:r>
      <w:r>
        <w:rPr>
          <w:highlight w:val="yellow"/>
        </w:rPr>
        <w:t>Configure UL power to test points 1-3</w:t>
      </w:r>
      <w:r>
        <w:t xml:space="preserve"> </w:t>
      </w:r>
      <w:r>
        <w:rPr>
          <w:rFonts w:ascii="Wingdings" w:eastAsia="Wingdings" w:hAnsi="Wingdings" w:cs="Wingdings"/>
        </w:rPr>
        <w:t></w:t>
      </w:r>
      <w:r>
        <w:t xml:space="preserve"> </w:t>
      </w:r>
      <w:r w:rsidRPr="00373DC4">
        <w:rPr>
          <w:highlight w:val="green"/>
        </w:rPr>
        <w:t xml:space="preserve">Form UL beam towards TX beam </w:t>
      </w:r>
      <w:r>
        <w:rPr>
          <w:highlight w:val="green"/>
        </w:rPr>
        <w:t>p</w:t>
      </w:r>
      <w:r w:rsidRPr="00373DC4">
        <w:rPr>
          <w:highlight w:val="green"/>
        </w:rPr>
        <w:t>eak</w:t>
      </w:r>
      <w:r>
        <w:rPr>
          <w:highlight w:val="green"/>
        </w:rPr>
        <w:t xml:space="preserve"> direction</w:t>
      </w:r>
      <w:r w:rsidRPr="00373DC4">
        <w:rPr>
          <w:highlight w:val="green"/>
        </w:rPr>
        <w:t xml:space="preserve"> &amp; d</w:t>
      </w:r>
      <w:r w:rsidRPr="00C76323">
        <w:rPr>
          <w:highlight w:val="green"/>
        </w:rPr>
        <w:t>well time</w:t>
      </w:r>
      <w:r>
        <w:t xml:space="preserve"> </w:t>
      </w:r>
      <w:r>
        <w:rPr>
          <w:rFonts w:ascii="Wingdings" w:eastAsia="Wingdings" w:hAnsi="Wingdings" w:cs="Wingdings"/>
        </w:rPr>
        <w:t></w:t>
      </w:r>
      <w:r>
        <w:t xml:space="preserve"> </w:t>
      </w:r>
      <w:r w:rsidRPr="00C76323">
        <w:rPr>
          <w:highlight w:val="red"/>
        </w:rPr>
        <w:t>UBF activation</w:t>
      </w:r>
      <w:r>
        <w:t xml:space="preserve">. </w:t>
      </w:r>
      <w:bookmarkStart w:id="6" w:name="_Hlk39484636"/>
      <w:r>
        <w:t xml:space="preserve">In our opinion, this order of test steps </w:t>
      </w:r>
      <w:r w:rsidR="001E55C4">
        <w:t xml:space="preserve">should also be adjusted so that the UL power is adjusted </w:t>
      </w:r>
      <w:r w:rsidR="001E55C4" w:rsidRPr="001E55C4">
        <w:rPr>
          <w:u w:val="single"/>
        </w:rPr>
        <w:t>after</w:t>
      </w:r>
      <w:r w:rsidR="001E55C4">
        <w:t xml:space="preserve"> the UL beam has been formed towards the TX beam peak direction</w:t>
      </w:r>
      <w:r w:rsidR="00CD008E" w:rsidRPr="00CD008E">
        <w:t xml:space="preserve"> </w:t>
      </w:r>
      <w:r w:rsidR="00CD008E">
        <w:t>to avoid connection issues, e.g., by configuring UL power when the UL beam is directed towards a null in the UE antenna pattern</w:t>
      </w:r>
      <w:bookmarkEnd w:id="6"/>
      <w:r w:rsidR="001E55C4">
        <w:t>. Additionally, after the UL power has been adjusted, another dwell time delay should be added to give the UE a chance to adjust the UL beam</w:t>
      </w:r>
      <w:r w:rsidR="00A90DA1">
        <w:t xml:space="preserve"> direction</w:t>
      </w:r>
      <w:r>
        <w:t xml:space="preserve">. It is therefore suggested to change the order of test steps to </w:t>
      </w:r>
      <w:r w:rsidRPr="00373DC4">
        <w:rPr>
          <w:highlight w:val="green"/>
        </w:rPr>
        <w:t xml:space="preserve">Form UL beam towards TX beam </w:t>
      </w:r>
      <w:r>
        <w:rPr>
          <w:highlight w:val="green"/>
        </w:rPr>
        <w:t>p</w:t>
      </w:r>
      <w:r w:rsidRPr="00373DC4">
        <w:rPr>
          <w:highlight w:val="green"/>
        </w:rPr>
        <w:t>eak</w:t>
      </w:r>
      <w:r>
        <w:rPr>
          <w:highlight w:val="green"/>
        </w:rPr>
        <w:t xml:space="preserve"> direction</w:t>
      </w:r>
      <w:r w:rsidRPr="00373DC4">
        <w:rPr>
          <w:highlight w:val="green"/>
        </w:rPr>
        <w:t xml:space="preserve"> &amp; d</w:t>
      </w:r>
      <w:r w:rsidRPr="00C76323">
        <w:rPr>
          <w:highlight w:val="green"/>
        </w:rPr>
        <w:t>well time</w:t>
      </w:r>
      <w:r>
        <w:t xml:space="preserve"> </w:t>
      </w:r>
      <w:r>
        <w:rPr>
          <w:rFonts w:ascii="Wingdings" w:eastAsia="Wingdings" w:hAnsi="Wingdings" w:cs="Wingdings"/>
        </w:rPr>
        <w:t></w:t>
      </w:r>
      <w:r>
        <w:t xml:space="preserve"> </w:t>
      </w:r>
      <w:r>
        <w:rPr>
          <w:highlight w:val="yellow"/>
        </w:rPr>
        <w:t>Configure UL power to test points 1-3</w:t>
      </w:r>
      <w:r>
        <w:t xml:space="preserve"> </w:t>
      </w:r>
      <w:r w:rsidR="001E55C4">
        <w:rPr>
          <w:rFonts w:ascii="Wingdings" w:eastAsia="Wingdings" w:hAnsi="Wingdings" w:cs="Wingdings"/>
        </w:rPr>
        <w:t></w:t>
      </w:r>
      <w:r w:rsidR="001E55C4">
        <w:t xml:space="preserve"> </w:t>
      </w:r>
      <w:r w:rsidR="001E55C4" w:rsidRPr="001558F4">
        <w:rPr>
          <w:highlight w:val="green"/>
        </w:rPr>
        <w:t>dwell time</w:t>
      </w:r>
      <w:r w:rsidR="001E55C4">
        <w:t xml:space="preserve"> </w:t>
      </w:r>
      <w:r w:rsidR="001E55C4">
        <w:rPr>
          <w:rFonts w:ascii="Wingdings" w:eastAsia="Wingdings" w:hAnsi="Wingdings" w:cs="Wingdings"/>
        </w:rPr>
        <w:t></w:t>
      </w:r>
      <w:r w:rsidR="001E55C4">
        <w:t xml:space="preserve"> </w:t>
      </w:r>
      <w:r w:rsidR="001E55C4" w:rsidRPr="00C76323">
        <w:rPr>
          <w:highlight w:val="red"/>
        </w:rPr>
        <w:t>UBF activation</w:t>
      </w:r>
      <w:r w:rsidR="001E55C4">
        <w:t xml:space="preserve"> </w:t>
      </w:r>
      <w:r>
        <w:t>so that the UL beam for the absolute</w:t>
      </w:r>
      <w:r w:rsidR="001558F4">
        <w:t xml:space="preserve"> power tolerance test cases is</w:t>
      </w:r>
      <w:r>
        <w:t xml:space="preserve"> directed towards </w:t>
      </w:r>
      <w:r w:rsidR="001558F4">
        <w:t>the TX beam peak direction</w:t>
      </w:r>
      <w:r>
        <w:t xml:space="preserve">. </w:t>
      </w:r>
    </w:p>
    <w:p w14:paraId="70CBEAB6" w14:textId="56F2E442" w:rsidR="0003294C" w:rsidRDefault="0003294C" w:rsidP="0003294C">
      <w:pPr>
        <w:pStyle w:val="Caption"/>
      </w:pPr>
      <w:bookmarkStart w:id="7" w:name="_Ref38555852"/>
      <w:r>
        <w:t xml:space="preserve">Proposal </w:t>
      </w:r>
      <w:r>
        <w:fldChar w:fldCharType="begin"/>
      </w:r>
      <w:r>
        <w:instrText xml:space="preserve"> SEQ Proposal \* ARABIC </w:instrText>
      </w:r>
      <w:r>
        <w:fldChar w:fldCharType="separate"/>
      </w:r>
      <w:r w:rsidR="002E53CA">
        <w:rPr>
          <w:noProof/>
        </w:rPr>
        <w:t>2</w:t>
      </w:r>
      <w:r>
        <w:fldChar w:fldCharType="end"/>
      </w:r>
      <w:r>
        <w:t>: Change the order of test steps in the Absolute Power Tolerance test procedure to</w:t>
      </w:r>
      <w:r w:rsidR="006D5B8F">
        <w:t xml:space="preserve">: </w:t>
      </w:r>
      <w:r w:rsidR="006D5B8F" w:rsidRPr="001E55C4">
        <w:t xml:space="preserve">Form UL beam towards TX beam peak direction &amp; dwell time </w:t>
      </w:r>
      <w:r w:rsidR="002E53CA" w:rsidRPr="002E53CA">
        <w:rPr>
          <w:rFonts w:ascii="Wingdings" w:eastAsia="Wingdings" w:hAnsi="Wingdings" w:cs="Wingdings"/>
          <w:bCs/>
        </w:rPr>
        <w:t></w:t>
      </w:r>
      <w:r w:rsidR="006D5B8F" w:rsidRPr="001E55C4">
        <w:t xml:space="preserve"> Configure UL power to test points 1-3 </w:t>
      </w:r>
      <w:r w:rsidR="002E53CA" w:rsidRPr="002E53CA">
        <w:rPr>
          <w:rFonts w:ascii="Wingdings" w:eastAsia="Wingdings" w:hAnsi="Wingdings" w:cs="Wingdings"/>
          <w:bCs/>
        </w:rPr>
        <w:t></w:t>
      </w:r>
      <w:r w:rsidR="006D5B8F" w:rsidRPr="001E55C4">
        <w:t xml:space="preserve"> dwell time </w:t>
      </w:r>
      <w:r w:rsidR="002E53CA" w:rsidRPr="002E53CA">
        <w:rPr>
          <w:rFonts w:ascii="Wingdings" w:eastAsia="Wingdings" w:hAnsi="Wingdings" w:cs="Wingdings"/>
          <w:bCs/>
        </w:rPr>
        <w:t></w:t>
      </w:r>
      <w:r w:rsidR="006D5B8F" w:rsidRPr="001E55C4">
        <w:t xml:space="preserve"> UBF activation</w:t>
      </w:r>
      <w:bookmarkEnd w:id="7"/>
    </w:p>
    <w:p w14:paraId="58696FA0" w14:textId="296C94E1" w:rsidR="00DB4CD2" w:rsidRDefault="00DB4CD2" w:rsidP="00DB4CD2">
      <w:pPr>
        <w:pStyle w:val="Heading4"/>
      </w:pPr>
      <w:r>
        <w:t>Remaining Transmit Power Test Cases</w:t>
      </w:r>
    </w:p>
    <w:p w14:paraId="4AF06DE5" w14:textId="6D30279C" w:rsidR="00DB4CD2" w:rsidRDefault="00DB4CD2" w:rsidP="00DB4CD2">
      <w:r>
        <w:t xml:space="preserve">If the change in test step order is agreeable for the previous two examples, it is furthermore proposed to harmonize the sequence of test steps for the remaining transmit power test cases from Scheduling </w:t>
      </w:r>
      <w:r>
        <w:sym w:font="Wingdings" w:char="F0E0"/>
      </w:r>
      <w:r>
        <w:t xml:space="preserve"> TPC commands </w:t>
      </w:r>
      <w:r>
        <w:sym w:font="Wingdings" w:char="F0E0"/>
      </w:r>
      <w:r>
        <w:t xml:space="preserve"> Beam Forming to TX Beam Peak </w:t>
      </w:r>
      <w:r w:rsidR="00DC776A">
        <w:t>Direction</w:t>
      </w:r>
      <w:r w:rsidR="002E53CA">
        <w:t xml:space="preserve"> &amp; dwell Time</w:t>
      </w:r>
      <w:r w:rsidR="00DC776A">
        <w:t xml:space="preserve"> </w:t>
      </w:r>
      <w:r>
        <w:sym w:font="Wingdings" w:char="F0E0"/>
      </w:r>
      <w:r>
        <w:t xml:space="preserve"> UBF to Scheduling </w:t>
      </w:r>
      <w:r>
        <w:sym w:font="Wingdings" w:char="F0E0"/>
      </w:r>
      <w:r>
        <w:t xml:space="preserve"> Beam Forming to TX Beam Peak</w:t>
      </w:r>
      <w:r w:rsidR="00DC776A">
        <w:t xml:space="preserve"> Direction</w:t>
      </w:r>
      <w:r w:rsidR="002E53CA">
        <w:t xml:space="preserve"> &amp; dwell time</w:t>
      </w:r>
      <w:r>
        <w:t xml:space="preserve"> </w:t>
      </w:r>
      <w:r>
        <w:sym w:font="Wingdings" w:char="F0E0"/>
      </w:r>
      <w:r>
        <w:t xml:space="preserve"> TPC commands</w:t>
      </w:r>
      <w:r w:rsidR="002E53CA">
        <w:t xml:space="preserve"> &amp; dwell time</w:t>
      </w:r>
      <w:r>
        <w:t xml:space="preserve"> </w:t>
      </w:r>
      <w:r>
        <w:sym w:font="Wingdings" w:char="F0E0"/>
      </w:r>
      <w:r>
        <w:t xml:space="preserve"> UBF, e.g., for Maximum Output Power Steps 2 and 3 would be swapped</w:t>
      </w:r>
    </w:p>
    <w:tbl>
      <w:tblPr>
        <w:tblStyle w:val="TableGrid"/>
        <w:tblW w:w="0" w:type="auto"/>
        <w:tblLook w:val="04A0" w:firstRow="1" w:lastRow="0" w:firstColumn="1" w:lastColumn="0" w:noHBand="0" w:noVBand="1"/>
      </w:tblPr>
      <w:tblGrid>
        <w:gridCol w:w="9631"/>
      </w:tblGrid>
      <w:tr w:rsidR="00DB4CD2" w14:paraId="3EF09CFE" w14:textId="77777777" w:rsidTr="00DB4CD2">
        <w:tc>
          <w:tcPr>
            <w:tcW w:w="9631" w:type="dxa"/>
          </w:tcPr>
          <w:p w14:paraId="2FC39EA8" w14:textId="77777777" w:rsidR="00DB4CD2" w:rsidRPr="0072744B" w:rsidRDefault="00DB4CD2" w:rsidP="00DB4CD2">
            <w:pPr>
              <w:pStyle w:val="H6"/>
            </w:pPr>
            <w:r w:rsidRPr="0072744B">
              <w:lastRenderedPageBreak/>
              <w:t>6.2.1.1.4.2</w:t>
            </w:r>
            <w:r w:rsidRPr="0072744B">
              <w:tab/>
              <w:t>Test procedure</w:t>
            </w:r>
          </w:p>
          <w:p w14:paraId="7EAA5976" w14:textId="77777777" w:rsidR="00DB4CD2" w:rsidRPr="0072744B" w:rsidRDefault="00DB4CD2" w:rsidP="00DB4CD2">
            <w:pPr>
              <w:pStyle w:val="B1"/>
            </w:pPr>
            <w:r w:rsidRPr="0072744B">
              <w:rPr>
                <w:rFonts w:eastAsia="Batang"/>
                <w:color w:val="000000"/>
                <w:lang w:eastAsia="ja-JP"/>
              </w:rPr>
              <w:t>1.</w:t>
            </w:r>
            <w:r w:rsidRPr="0072744B">
              <w:rPr>
                <w:rFonts w:eastAsia="Batang"/>
                <w:color w:val="000000"/>
                <w:lang w:eastAsia="ja-JP"/>
              </w:rPr>
              <w:tab/>
            </w:r>
            <w:r w:rsidRPr="0072744B">
              <w:t>SS sends uplink scheduling information for each UL HARQ process via PDCCH DCI format [0_1] for C_RNTI to schedule the UL RMC according to Table 6.2.1.1.1.4.1-1. Since the UL has no payload and no loopback data to send the UE sends uplink MAC padding bits on the UL RMC. Messages to configure the appropriate uplink modulation in section 6.2.1.1.4.3.</w:t>
            </w:r>
          </w:p>
          <w:p w14:paraId="6836FA2D" w14:textId="77777777" w:rsidR="00DB4CD2" w:rsidRPr="0072744B" w:rsidRDefault="00DB4CD2" w:rsidP="00DB4CD2">
            <w:pPr>
              <w:ind w:left="568" w:hanging="284"/>
            </w:pPr>
            <w:r w:rsidRPr="0072744B">
              <w:t>2.</w:t>
            </w:r>
            <w:r w:rsidRPr="0072744B">
              <w:tab/>
              <w:t xml:space="preserve">Send continuously uplink power control "up" commands in every uplink scheduling information to the UE; allow at least 200 </w:t>
            </w:r>
            <w:proofErr w:type="spellStart"/>
            <w:r w:rsidRPr="0072744B">
              <w:t>msec</w:t>
            </w:r>
            <w:proofErr w:type="spellEnd"/>
            <w:r w:rsidRPr="0072744B">
              <w:t xml:space="preserve"> starting from the first TPC command in this step to ensure that the UE transmits at its maximum output power.</w:t>
            </w:r>
          </w:p>
          <w:p w14:paraId="2028895C" w14:textId="77777777" w:rsidR="00DB4CD2" w:rsidRPr="0072744B" w:rsidRDefault="00DB4CD2" w:rsidP="00DB4CD2">
            <w:pPr>
              <w:pStyle w:val="B1"/>
            </w:pPr>
            <w:r w:rsidRPr="0072744B">
              <w:rPr>
                <w:rFonts w:eastAsia="Batang"/>
                <w:color w:val="000000"/>
                <w:lang w:eastAsia="ja-JP"/>
              </w:rPr>
              <w:t>3.</w:t>
            </w:r>
            <w:r w:rsidRPr="0072744B">
              <w:rPr>
                <w:rFonts w:eastAsia="Batang"/>
                <w:color w:val="000000"/>
                <w:lang w:eastAsia="ja-JP"/>
              </w:rPr>
              <w:tab/>
              <w:t>Set the UE in the Tx beam peak direction found with a 3D EIRP scan as performed in Annex K.1.1.</w:t>
            </w:r>
            <w:r w:rsidRPr="0072744B">
              <w:t xml:space="preserve"> </w:t>
            </w:r>
            <w:r w:rsidRPr="0072744B">
              <w:rPr>
                <w:rFonts w:eastAsia="Batang"/>
                <w:color w:val="000000"/>
                <w:lang w:eastAsia="ja-JP"/>
              </w:rPr>
              <w:t>Allow at least BEAM_SELECT_WAIT_TIME (Note 1) for the UE Tx beam selection to complete.</w:t>
            </w:r>
          </w:p>
          <w:p w14:paraId="4E2A4F4F" w14:textId="77777777" w:rsidR="00DB4CD2" w:rsidRPr="0072744B" w:rsidRDefault="00DB4CD2" w:rsidP="00DB4CD2">
            <w:pPr>
              <w:pStyle w:val="B1"/>
            </w:pPr>
            <w:r w:rsidRPr="0072744B">
              <w:t>4.</w:t>
            </w:r>
            <w:r w:rsidRPr="0072744B">
              <w:tab/>
              <w:t xml:space="preserve">SS activates the UE </w:t>
            </w:r>
            <w:proofErr w:type="spellStart"/>
            <w:r w:rsidRPr="0072744B">
              <w:t>Beamlock</w:t>
            </w:r>
            <w:proofErr w:type="spellEnd"/>
            <w:r w:rsidRPr="0072744B">
              <w:t xml:space="preserve"> Function (UBF) by performing the procedure as specified in TS 38.508-1 [10] clause 4.9.2 using condition Tx only.</w:t>
            </w:r>
          </w:p>
          <w:p w14:paraId="44424F7F" w14:textId="77777777" w:rsidR="00DB4CD2" w:rsidRDefault="00DB4CD2" w:rsidP="00DB4CD2"/>
        </w:tc>
      </w:tr>
    </w:tbl>
    <w:p w14:paraId="21BD4DA4" w14:textId="2AA85E35" w:rsidR="00DB4CD2" w:rsidRDefault="00DB4CD2" w:rsidP="00DB4CD2">
      <w:r>
        <w:t xml:space="preserve">Similarly, for </w:t>
      </w:r>
      <w:r w:rsidR="00DC776A">
        <w:t xml:space="preserve">EVM test case, steps 1.3 and 1.4 would be swapped. </w:t>
      </w:r>
    </w:p>
    <w:tbl>
      <w:tblPr>
        <w:tblStyle w:val="TableGrid"/>
        <w:tblW w:w="0" w:type="auto"/>
        <w:tblLook w:val="04A0" w:firstRow="1" w:lastRow="0" w:firstColumn="1" w:lastColumn="0" w:noHBand="0" w:noVBand="1"/>
      </w:tblPr>
      <w:tblGrid>
        <w:gridCol w:w="9631"/>
      </w:tblGrid>
      <w:tr w:rsidR="00DC776A" w14:paraId="25640437" w14:textId="77777777" w:rsidTr="00DC776A">
        <w:tc>
          <w:tcPr>
            <w:tcW w:w="9631" w:type="dxa"/>
          </w:tcPr>
          <w:p w14:paraId="0902780B" w14:textId="77777777" w:rsidR="00DC776A" w:rsidRPr="0072744B" w:rsidRDefault="00DC776A" w:rsidP="00DC776A">
            <w:pPr>
              <w:pStyle w:val="H6"/>
            </w:pPr>
            <w:r w:rsidRPr="0072744B">
              <w:t>6.4.2.1.4.2</w:t>
            </w:r>
            <w:r w:rsidRPr="0072744B">
              <w:tab/>
              <w:t>Test procedure</w:t>
            </w:r>
          </w:p>
          <w:p w14:paraId="3EC3EB1A" w14:textId="77777777" w:rsidR="00DC776A" w:rsidRPr="0072744B" w:rsidRDefault="00DC776A" w:rsidP="00DC776A">
            <w:r w:rsidRPr="0072744B">
              <w:t>Test procedure for PUSCH:</w:t>
            </w:r>
          </w:p>
          <w:p w14:paraId="7D1F2B9E" w14:textId="77777777" w:rsidR="00DC776A" w:rsidRPr="0072744B" w:rsidRDefault="00DC776A" w:rsidP="00DC776A">
            <w:r w:rsidRPr="0072744B">
              <w:t>1.1</w:t>
            </w:r>
            <w:r w:rsidRPr="0072744B">
              <w:tab/>
              <w:t xml:space="preserve">Retrieve the LO position from the parameter </w:t>
            </w:r>
            <w:proofErr w:type="spellStart"/>
            <w:r w:rsidRPr="0072744B">
              <w:t>txDirectCurrentLocation</w:t>
            </w:r>
            <w:proofErr w:type="spellEnd"/>
            <w:r w:rsidRPr="0072744B">
              <w:t xml:space="preserve"> in </w:t>
            </w:r>
            <w:proofErr w:type="spellStart"/>
            <w:r w:rsidRPr="0072744B">
              <w:t>UplinkTxDirectCurrent</w:t>
            </w:r>
            <w:proofErr w:type="spellEnd"/>
            <w:r w:rsidRPr="0072744B">
              <w:t xml:space="preserve"> IE.</w:t>
            </w:r>
          </w:p>
          <w:p w14:paraId="2FD9512C" w14:textId="77777777" w:rsidR="00DC776A" w:rsidRPr="0072744B" w:rsidRDefault="00DC776A" w:rsidP="00DC776A">
            <w:pPr>
              <w:pStyle w:val="B1"/>
            </w:pPr>
            <w:r w:rsidRPr="0072744B">
              <w:t>1.2</w:t>
            </w:r>
            <w:r w:rsidRPr="0072744B">
              <w:tab/>
              <w:t>SS sends uplink scheduling information for each UL HARQ process via PDCCH DCI format 0_1 for C_RNTI to schedule the UL RMC according to Table 6.4.2.1.4.1-1. Since the UE has no payload data to send, the UE transmits uplink MAC padding bits on the UL RMC.</w:t>
            </w:r>
          </w:p>
          <w:p w14:paraId="3F0BD9BB" w14:textId="77777777" w:rsidR="00DC776A" w:rsidRPr="0072744B" w:rsidRDefault="00DC776A" w:rsidP="00DC776A">
            <w:pPr>
              <w:pStyle w:val="B1"/>
            </w:pPr>
            <w:r w:rsidRPr="0072744B">
              <w:t>1.3</w:t>
            </w:r>
            <w:r w:rsidRPr="0072744B">
              <w:tab/>
              <w:t>Send continuously uplink power control "up" commands in the uplink scheduling information to the UE until the UE transmits at [P</w:t>
            </w:r>
            <w:r w:rsidRPr="0072744B">
              <w:rPr>
                <w:vertAlign w:val="subscript"/>
              </w:rPr>
              <w:t xml:space="preserve">UMAX </w:t>
            </w:r>
            <w:r w:rsidRPr="0072744B">
              <w:t xml:space="preserve">level]. Allow at least 200 </w:t>
            </w:r>
            <w:proofErr w:type="spellStart"/>
            <w:r w:rsidRPr="0072744B">
              <w:t>ms</w:t>
            </w:r>
            <w:proofErr w:type="spellEnd"/>
            <w:r w:rsidRPr="0072744B">
              <w:t xml:space="preserve"> starting from the first TPC command in this step for the UE to reach [P</w:t>
            </w:r>
            <w:r w:rsidRPr="0072744B">
              <w:rPr>
                <w:vertAlign w:val="subscript"/>
              </w:rPr>
              <w:t xml:space="preserve">UMAX </w:t>
            </w:r>
            <w:r w:rsidRPr="0072744B">
              <w:t>level].</w:t>
            </w:r>
          </w:p>
          <w:p w14:paraId="44AC9F1E" w14:textId="77777777" w:rsidR="00DC776A" w:rsidRPr="0072744B" w:rsidRDefault="00DC776A" w:rsidP="00DC776A">
            <w:pPr>
              <w:pStyle w:val="B1"/>
            </w:pPr>
            <w:r w:rsidRPr="0072744B">
              <w:t>1.4</w:t>
            </w:r>
            <w:r w:rsidRPr="0072744B">
              <w:tab/>
              <w:t xml:space="preserve">Set the UE in the </w:t>
            </w:r>
            <w:proofErr w:type="spellStart"/>
            <w:r w:rsidRPr="0072744B">
              <w:t>Inband</w:t>
            </w:r>
            <w:proofErr w:type="spellEnd"/>
            <w:r w:rsidRPr="0072744B">
              <w:t xml:space="preserve"> Tx beam peak direction found with a 3D EIRP scan as performed in Annex K.1.1. Allow at least BEAM_SELECT_WAIT_TIME (NOTE 2) for the UE Tx beam selection to complete.</w:t>
            </w:r>
          </w:p>
          <w:p w14:paraId="38FB8D2F" w14:textId="77751B3D" w:rsidR="00DC776A" w:rsidRDefault="00DC776A" w:rsidP="00DC776A">
            <w:pPr>
              <w:pStyle w:val="B1"/>
              <w:jc w:val="both"/>
            </w:pPr>
            <w:r w:rsidRPr="0072744B">
              <w:t>1.5</w:t>
            </w:r>
            <w:r w:rsidRPr="0072744B">
              <w:tab/>
              <w:t xml:space="preserve">SS activates the UE </w:t>
            </w:r>
            <w:proofErr w:type="spellStart"/>
            <w:r w:rsidRPr="0072744B">
              <w:t>Beamlock</w:t>
            </w:r>
            <w:proofErr w:type="spellEnd"/>
            <w:r w:rsidRPr="0072744B">
              <w:t xml:space="preserve"> Function (UBF) by performing the procedure as specified in TS 38.508-1 [10] clause 4.9.2 using condition </w:t>
            </w:r>
            <w:proofErr w:type="spellStart"/>
            <w:r w:rsidRPr="0072744B">
              <w:t>TxRx</w:t>
            </w:r>
            <w:proofErr w:type="spellEnd"/>
            <w:r w:rsidRPr="0072744B">
              <w:t>.</w:t>
            </w:r>
          </w:p>
        </w:tc>
      </w:tr>
    </w:tbl>
    <w:p w14:paraId="33431FFA" w14:textId="37C26A4C" w:rsidR="00DC776A" w:rsidRPr="00DB4CD2" w:rsidRDefault="00DC776A" w:rsidP="00DC776A">
      <w:pPr>
        <w:pStyle w:val="Caption"/>
      </w:pPr>
      <w:bookmarkStart w:id="8" w:name="_Ref39647972"/>
      <w:r>
        <w:t xml:space="preserve">Proposal </w:t>
      </w:r>
      <w:r>
        <w:fldChar w:fldCharType="begin"/>
      </w:r>
      <w:r>
        <w:instrText xml:space="preserve"> SEQ Proposal \* ARABIC </w:instrText>
      </w:r>
      <w:r>
        <w:fldChar w:fldCharType="separate"/>
      </w:r>
      <w:r w:rsidR="002E53CA">
        <w:rPr>
          <w:noProof/>
        </w:rPr>
        <w:t>3</w:t>
      </w:r>
      <w:r>
        <w:fldChar w:fldCharType="end"/>
      </w:r>
      <w:r>
        <w:t>: To harmonize on the sequence of test steps, adjust the order of test steps for the remaining TX power test cases from</w:t>
      </w:r>
      <w:r w:rsidRPr="00DC776A">
        <w:t xml:space="preserve"> Scheduling </w:t>
      </w:r>
      <w:r>
        <w:sym w:font="Wingdings" w:char="F0E0"/>
      </w:r>
      <w:r w:rsidRPr="00DC776A">
        <w:t xml:space="preserve"> TPC commands </w:t>
      </w:r>
      <w:r>
        <w:sym w:font="Wingdings" w:char="F0E0"/>
      </w:r>
      <w:r w:rsidRPr="00DC776A">
        <w:t xml:space="preserve"> Beam Forming to TX Beam Peak Direction</w:t>
      </w:r>
      <w:r w:rsidR="002E53CA">
        <w:t xml:space="preserve"> &amp; dwell time</w:t>
      </w:r>
      <w:r w:rsidRPr="00DC776A">
        <w:t xml:space="preserve"> </w:t>
      </w:r>
      <w:r>
        <w:sym w:font="Wingdings" w:char="F0E0"/>
      </w:r>
      <w:r w:rsidRPr="00DC776A">
        <w:t xml:space="preserve"> UBF to Scheduling </w:t>
      </w:r>
      <w:r>
        <w:sym w:font="Wingdings" w:char="F0E0"/>
      </w:r>
      <w:r w:rsidRPr="00DC776A">
        <w:t xml:space="preserve"> Beam Forming to TX Beam Peak Direction </w:t>
      </w:r>
      <w:r w:rsidR="002E53CA">
        <w:t xml:space="preserve">&amp; dwell time </w:t>
      </w:r>
      <w:r>
        <w:sym w:font="Wingdings" w:char="F0E0"/>
      </w:r>
      <w:r w:rsidRPr="00DC776A">
        <w:t xml:space="preserve"> TPC commands</w:t>
      </w:r>
      <w:r w:rsidR="002E53CA">
        <w:t xml:space="preserve"> &amp; dwell time</w:t>
      </w:r>
      <w:r w:rsidRPr="00DC776A">
        <w:t xml:space="preserve"> </w:t>
      </w:r>
      <w:r>
        <w:sym w:font="Wingdings" w:char="F0E0"/>
      </w:r>
      <w:r w:rsidRPr="00DC776A">
        <w:t xml:space="preserve"> UBF</w:t>
      </w:r>
      <w:bookmarkEnd w:id="8"/>
    </w:p>
    <w:p w14:paraId="19AA2D63" w14:textId="28112E33" w:rsidR="0078005C" w:rsidRDefault="0078005C">
      <w:pPr>
        <w:spacing w:after="0"/>
      </w:pPr>
      <w:r>
        <w:br w:type="page"/>
      </w:r>
    </w:p>
    <w:bookmarkEnd w:id="2"/>
    <w:p w14:paraId="35952390" w14:textId="29B4C461" w:rsidR="008B0529" w:rsidRDefault="0053435C" w:rsidP="0053435C">
      <w:pPr>
        <w:pStyle w:val="Heading1"/>
        <w:ind w:left="567" w:hanging="567"/>
      </w:pPr>
      <w:r>
        <w:lastRenderedPageBreak/>
        <w:t>Conclusion</w:t>
      </w:r>
    </w:p>
    <w:p w14:paraId="35952391" w14:textId="0D35ABB4" w:rsidR="008B0529" w:rsidRDefault="0053435C" w:rsidP="008B0529">
      <w:r>
        <w:t>The following observations and proposals were made in this contribution</w:t>
      </w:r>
      <w:r w:rsidR="0003294C">
        <w:t>:</w:t>
      </w:r>
    </w:p>
    <w:bookmarkStart w:id="9" w:name="_GoBack"/>
    <w:p w14:paraId="0F153AEF" w14:textId="2341871D" w:rsidR="00E95693" w:rsidRPr="00012DB0" w:rsidRDefault="00012DB0" w:rsidP="008B0529">
      <w:pPr>
        <w:rPr>
          <w:b/>
          <w:bCs/>
        </w:rPr>
      </w:pPr>
      <w:r w:rsidRPr="00012DB0">
        <w:rPr>
          <w:b/>
          <w:bCs/>
        </w:rPr>
        <w:fldChar w:fldCharType="begin"/>
      </w:r>
      <w:r w:rsidRPr="00012DB0">
        <w:rPr>
          <w:b/>
          <w:bCs/>
        </w:rPr>
        <w:instrText xml:space="preserve"> REF _Ref38555851 \h </w:instrText>
      </w:r>
      <w:r w:rsidRPr="00012DB0">
        <w:rPr>
          <w:b/>
          <w:bCs/>
        </w:rPr>
      </w:r>
      <w:r>
        <w:rPr>
          <w:b/>
          <w:bCs/>
        </w:rPr>
        <w:instrText xml:space="preserve"> \* MERGEFORMAT </w:instrText>
      </w:r>
      <w:r w:rsidRPr="00012DB0">
        <w:rPr>
          <w:b/>
          <w:bCs/>
        </w:rPr>
        <w:fldChar w:fldCharType="separate"/>
      </w:r>
      <w:r w:rsidRPr="00012DB0">
        <w:rPr>
          <w:b/>
          <w:bCs/>
        </w:rPr>
        <w:t xml:space="preserve">Proposal </w:t>
      </w:r>
      <w:r w:rsidRPr="00012DB0">
        <w:rPr>
          <w:b/>
          <w:bCs/>
          <w:noProof/>
        </w:rPr>
        <w:t>1</w:t>
      </w:r>
      <w:r w:rsidRPr="00012DB0">
        <w:rPr>
          <w:b/>
          <w:bCs/>
        </w:rPr>
        <w:t xml:space="preserve">: Change the order of test steps in the Minimum Output Power test procedure to: Form UL beam towards TX beam peak direction &amp; dwell time </w:t>
      </w:r>
      <w:r w:rsidRPr="00012DB0">
        <w:rPr>
          <w:rFonts w:ascii="Wingdings" w:eastAsia="Wingdings" w:hAnsi="Wingdings" w:cs="Wingdings"/>
          <w:b/>
          <w:bCs/>
        </w:rPr>
        <w:t></w:t>
      </w:r>
      <w:r w:rsidRPr="00012DB0">
        <w:rPr>
          <w:b/>
          <w:bCs/>
        </w:rPr>
        <w:t xml:space="preserve"> power “down” commands </w:t>
      </w:r>
      <w:r w:rsidRPr="00012DB0">
        <w:rPr>
          <w:rFonts w:ascii="Wingdings" w:eastAsia="Wingdings" w:hAnsi="Wingdings" w:cs="Wingdings"/>
          <w:b/>
          <w:bCs/>
        </w:rPr>
        <w:t></w:t>
      </w:r>
      <w:r w:rsidRPr="00012DB0">
        <w:rPr>
          <w:b/>
          <w:bCs/>
        </w:rPr>
        <w:t xml:space="preserve"> dwell time </w:t>
      </w:r>
      <w:r w:rsidRPr="00012DB0">
        <w:rPr>
          <w:rFonts w:ascii="Wingdings" w:eastAsia="Wingdings" w:hAnsi="Wingdings" w:cs="Wingdings"/>
          <w:b/>
          <w:bCs/>
        </w:rPr>
        <w:t></w:t>
      </w:r>
      <w:r w:rsidRPr="00012DB0">
        <w:rPr>
          <w:b/>
          <w:bCs/>
        </w:rPr>
        <w:t xml:space="preserve"> UBF activation</w:t>
      </w:r>
      <w:r w:rsidRPr="00012DB0">
        <w:rPr>
          <w:b/>
          <w:bCs/>
        </w:rPr>
        <w:fldChar w:fldCharType="end"/>
      </w:r>
    </w:p>
    <w:p w14:paraId="35CC5666" w14:textId="23E92E17" w:rsidR="00012DB0" w:rsidRPr="00012DB0" w:rsidRDefault="00012DB0" w:rsidP="008B0529">
      <w:pPr>
        <w:rPr>
          <w:b/>
          <w:bCs/>
        </w:rPr>
      </w:pPr>
      <w:r w:rsidRPr="00012DB0">
        <w:rPr>
          <w:b/>
          <w:bCs/>
        </w:rPr>
        <w:fldChar w:fldCharType="begin"/>
      </w:r>
      <w:r w:rsidRPr="00012DB0">
        <w:rPr>
          <w:b/>
          <w:bCs/>
        </w:rPr>
        <w:instrText xml:space="preserve"> REF _Ref38555852 \h </w:instrText>
      </w:r>
      <w:r w:rsidRPr="00012DB0">
        <w:rPr>
          <w:b/>
          <w:bCs/>
        </w:rPr>
      </w:r>
      <w:r>
        <w:rPr>
          <w:b/>
          <w:bCs/>
        </w:rPr>
        <w:instrText xml:space="preserve"> \* MERGEFORMAT </w:instrText>
      </w:r>
      <w:r w:rsidRPr="00012DB0">
        <w:rPr>
          <w:b/>
          <w:bCs/>
        </w:rPr>
        <w:fldChar w:fldCharType="separate"/>
      </w:r>
      <w:r w:rsidRPr="00012DB0">
        <w:rPr>
          <w:b/>
          <w:bCs/>
        </w:rPr>
        <w:t xml:space="preserve">Proposal </w:t>
      </w:r>
      <w:r w:rsidRPr="00012DB0">
        <w:rPr>
          <w:b/>
          <w:bCs/>
          <w:noProof/>
        </w:rPr>
        <w:t>2</w:t>
      </w:r>
      <w:r w:rsidRPr="00012DB0">
        <w:rPr>
          <w:b/>
          <w:bCs/>
        </w:rPr>
        <w:t xml:space="preserve">: Change the order of test steps in the Absolute Power Tolerance test procedure to: Form UL beam towards TX beam peak direction &amp; dwell time </w:t>
      </w:r>
      <w:r w:rsidRPr="00012DB0">
        <w:rPr>
          <w:rFonts w:ascii="Wingdings" w:eastAsia="Wingdings" w:hAnsi="Wingdings" w:cs="Wingdings"/>
          <w:b/>
          <w:bCs/>
        </w:rPr>
        <w:t></w:t>
      </w:r>
      <w:r w:rsidRPr="00012DB0">
        <w:rPr>
          <w:b/>
          <w:bCs/>
        </w:rPr>
        <w:t xml:space="preserve"> Configure UL power to test points 1-3 </w:t>
      </w:r>
      <w:r w:rsidRPr="00012DB0">
        <w:rPr>
          <w:rFonts w:ascii="Wingdings" w:eastAsia="Wingdings" w:hAnsi="Wingdings" w:cs="Wingdings"/>
          <w:b/>
          <w:bCs/>
        </w:rPr>
        <w:t></w:t>
      </w:r>
      <w:r w:rsidRPr="00012DB0">
        <w:rPr>
          <w:b/>
          <w:bCs/>
        </w:rPr>
        <w:t xml:space="preserve"> dwell time </w:t>
      </w:r>
      <w:r w:rsidRPr="00012DB0">
        <w:rPr>
          <w:rFonts w:ascii="Wingdings" w:eastAsia="Wingdings" w:hAnsi="Wingdings" w:cs="Wingdings"/>
          <w:b/>
          <w:bCs/>
        </w:rPr>
        <w:t></w:t>
      </w:r>
      <w:r w:rsidRPr="00012DB0">
        <w:rPr>
          <w:b/>
          <w:bCs/>
        </w:rPr>
        <w:t xml:space="preserve"> UBF activation</w:t>
      </w:r>
      <w:r w:rsidRPr="00012DB0">
        <w:rPr>
          <w:b/>
          <w:bCs/>
        </w:rPr>
        <w:fldChar w:fldCharType="end"/>
      </w:r>
    </w:p>
    <w:p w14:paraId="5A232F34" w14:textId="4399F7EE" w:rsidR="00012DB0" w:rsidRPr="00012DB0" w:rsidRDefault="00012DB0" w:rsidP="008B0529">
      <w:pPr>
        <w:rPr>
          <w:b/>
          <w:bCs/>
        </w:rPr>
      </w:pPr>
      <w:r w:rsidRPr="00012DB0">
        <w:rPr>
          <w:b/>
          <w:bCs/>
        </w:rPr>
        <w:fldChar w:fldCharType="begin"/>
      </w:r>
      <w:r w:rsidRPr="00012DB0">
        <w:rPr>
          <w:b/>
          <w:bCs/>
        </w:rPr>
        <w:instrText xml:space="preserve"> REF _Ref39647972 \h </w:instrText>
      </w:r>
      <w:r w:rsidRPr="00012DB0">
        <w:rPr>
          <w:b/>
          <w:bCs/>
        </w:rPr>
      </w:r>
      <w:r>
        <w:rPr>
          <w:b/>
          <w:bCs/>
        </w:rPr>
        <w:instrText xml:space="preserve"> \* MERGEFORMAT </w:instrText>
      </w:r>
      <w:r w:rsidRPr="00012DB0">
        <w:rPr>
          <w:b/>
          <w:bCs/>
        </w:rPr>
        <w:fldChar w:fldCharType="separate"/>
      </w:r>
      <w:r w:rsidRPr="00012DB0">
        <w:rPr>
          <w:b/>
          <w:bCs/>
        </w:rPr>
        <w:t xml:space="preserve">Proposal </w:t>
      </w:r>
      <w:r w:rsidRPr="00012DB0">
        <w:rPr>
          <w:b/>
          <w:bCs/>
          <w:noProof/>
        </w:rPr>
        <w:t>3</w:t>
      </w:r>
      <w:r w:rsidRPr="00012DB0">
        <w:rPr>
          <w:b/>
          <w:bCs/>
        </w:rPr>
        <w:t xml:space="preserve">: To harmonize on the sequence of test steps, adjust the order of test steps for the remaining TX power test cases from Scheduling </w:t>
      </w:r>
      <w:r w:rsidRPr="00012DB0">
        <w:rPr>
          <w:b/>
          <w:bCs/>
        </w:rPr>
        <w:sym w:font="Wingdings" w:char="F0E0"/>
      </w:r>
      <w:r w:rsidRPr="00012DB0">
        <w:rPr>
          <w:b/>
          <w:bCs/>
        </w:rPr>
        <w:t xml:space="preserve"> TPC commands </w:t>
      </w:r>
      <w:r w:rsidRPr="00012DB0">
        <w:rPr>
          <w:b/>
          <w:bCs/>
        </w:rPr>
        <w:sym w:font="Wingdings" w:char="F0E0"/>
      </w:r>
      <w:r w:rsidRPr="00012DB0">
        <w:rPr>
          <w:b/>
          <w:bCs/>
        </w:rPr>
        <w:t xml:space="preserve"> Beam Forming to TX Beam Peak Direction &amp; dwell time </w:t>
      </w:r>
      <w:r w:rsidRPr="00012DB0">
        <w:rPr>
          <w:b/>
          <w:bCs/>
        </w:rPr>
        <w:sym w:font="Wingdings" w:char="F0E0"/>
      </w:r>
      <w:r w:rsidRPr="00012DB0">
        <w:rPr>
          <w:b/>
          <w:bCs/>
        </w:rPr>
        <w:t xml:space="preserve"> UBF to Scheduling </w:t>
      </w:r>
      <w:r w:rsidRPr="00012DB0">
        <w:rPr>
          <w:b/>
          <w:bCs/>
        </w:rPr>
        <w:sym w:font="Wingdings" w:char="F0E0"/>
      </w:r>
      <w:r w:rsidRPr="00012DB0">
        <w:rPr>
          <w:b/>
          <w:bCs/>
        </w:rPr>
        <w:t xml:space="preserve"> Beam Forming to TX Beam Peak Direction &amp; dwell time </w:t>
      </w:r>
      <w:r w:rsidRPr="00012DB0">
        <w:rPr>
          <w:b/>
          <w:bCs/>
        </w:rPr>
        <w:sym w:font="Wingdings" w:char="F0E0"/>
      </w:r>
      <w:r w:rsidRPr="00012DB0">
        <w:rPr>
          <w:b/>
          <w:bCs/>
        </w:rPr>
        <w:t xml:space="preserve"> TPC commands &amp; dwell time </w:t>
      </w:r>
      <w:r w:rsidRPr="00012DB0">
        <w:rPr>
          <w:b/>
          <w:bCs/>
        </w:rPr>
        <w:sym w:font="Wingdings" w:char="F0E0"/>
      </w:r>
      <w:r w:rsidRPr="00012DB0">
        <w:rPr>
          <w:b/>
          <w:bCs/>
        </w:rPr>
        <w:t xml:space="preserve"> UBF</w:t>
      </w:r>
      <w:r w:rsidRPr="00012DB0">
        <w:rPr>
          <w:b/>
          <w:bCs/>
        </w:rPr>
        <w:fldChar w:fldCharType="end"/>
      </w:r>
    </w:p>
    <w:bookmarkEnd w:id="9"/>
    <w:p w14:paraId="43F4D94F" w14:textId="77777777" w:rsidR="00012DB0" w:rsidRDefault="00012DB0" w:rsidP="008B0529"/>
    <w:p w14:paraId="35952392" w14:textId="77777777" w:rsidR="00DD1C07" w:rsidRDefault="00DD1C07" w:rsidP="00DD1C07">
      <w:pPr>
        <w:pStyle w:val="Heading1"/>
        <w:ind w:left="567" w:hanging="567"/>
      </w:pPr>
      <w:r>
        <w:t>References</w:t>
      </w:r>
    </w:p>
    <w:p w14:paraId="099A9275" w14:textId="77777777" w:rsidR="00184D56" w:rsidRPr="00184D56" w:rsidRDefault="00184D56" w:rsidP="00184D56">
      <w:pPr>
        <w:pStyle w:val="ListParagraph"/>
        <w:numPr>
          <w:ilvl w:val="0"/>
          <w:numId w:val="5"/>
        </w:numPr>
        <w:rPr>
          <w:rFonts w:ascii="Times New Roman" w:eastAsia="Malgun Gothic" w:hAnsi="Times New Roman"/>
          <w:sz w:val="20"/>
          <w:szCs w:val="20"/>
          <w:lang w:val="en-GB"/>
        </w:rPr>
      </w:pPr>
      <w:bookmarkStart w:id="10" w:name="_Ref38546743"/>
      <w:r w:rsidRPr="00184D56">
        <w:rPr>
          <w:rFonts w:ascii="Times New Roman" w:eastAsia="Malgun Gothic" w:hAnsi="Times New Roman"/>
          <w:sz w:val="20"/>
          <w:szCs w:val="20"/>
          <w:lang w:val="en-GB"/>
        </w:rPr>
        <w:t>TS 38.509, Special conformance testing functions for User Equipment (UE), V15.7.0 (2020-03)</w:t>
      </w:r>
      <w:bookmarkEnd w:id="10"/>
    </w:p>
    <w:p w14:paraId="35952393" w14:textId="15F647F6" w:rsidR="000547AB" w:rsidRPr="00052390" w:rsidRDefault="00332CF5" w:rsidP="00236683">
      <w:pPr>
        <w:numPr>
          <w:ilvl w:val="0"/>
          <w:numId w:val="5"/>
        </w:numPr>
        <w:tabs>
          <w:tab w:val="left" w:pos="426"/>
        </w:tabs>
        <w:overflowPunct w:val="0"/>
        <w:autoSpaceDE w:val="0"/>
        <w:autoSpaceDN w:val="0"/>
        <w:adjustRightInd w:val="0"/>
        <w:textAlignment w:val="baseline"/>
      </w:pPr>
      <w:bookmarkStart w:id="11" w:name="_Ref38550154"/>
      <w:r w:rsidRPr="00332CF5">
        <w:t>TS 38.521-2, User Equipment (UE) conformance specification; Radio transmission and reception; Part 2: Range 2 Standalone, V16.30 (2020-03)</w:t>
      </w:r>
      <w:bookmarkEnd w:id="11"/>
    </w:p>
    <w:sectPr w:rsidR="000547AB"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AA435B" w:rsidRDefault="00AA435B">
      <w:r>
        <w:separator/>
      </w:r>
    </w:p>
  </w:endnote>
  <w:endnote w:type="continuationSeparator" w:id="0">
    <w:p w14:paraId="2B745E73" w14:textId="77777777" w:rsidR="00AA435B" w:rsidRDefault="00AA435B">
      <w:r>
        <w:continuationSeparator/>
      </w:r>
    </w:p>
  </w:endnote>
  <w:endnote w:type="continuationNotice" w:id="1">
    <w:p w14:paraId="10E66845" w14:textId="77777777" w:rsidR="00AA435B" w:rsidRDefault="00AA4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AA435B" w:rsidRDefault="00AA435B">
      <w:r>
        <w:separator/>
      </w:r>
    </w:p>
  </w:footnote>
  <w:footnote w:type="continuationSeparator" w:id="0">
    <w:p w14:paraId="3D6D4D42" w14:textId="77777777" w:rsidR="00AA435B" w:rsidRDefault="00AA435B">
      <w:r>
        <w:continuationSeparator/>
      </w:r>
    </w:p>
  </w:footnote>
  <w:footnote w:type="continuationNotice" w:id="1">
    <w:p w14:paraId="3391714E" w14:textId="77777777" w:rsidR="00AA435B" w:rsidRDefault="00AA43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2"/>
  </w:num>
  <w:num w:numId="6">
    <w:abstractNumId w:val="16"/>
  </w:num>
  <w:num w:numId="7">
    <w:abstractNumId w:val="13"/>
  </w:num>
  <w:num w:numId="8">
    <w:abstractNumId w:val="8"/>
  </w:num>
  <w:num w:numId="9">
    <w:abstractNumId w:val="20"/>
  </w:num>
  <w:num w:numId="10">
    <w:abstractNumId w:val="5"/>
  </w:num>
  <w:num w:numId="11">
    <w:abstractNumId w:val="25"/>
  </w:num>
  <w:num w:numId="12">
    <w:abstractNumId w:val="11"/>
  </w:num>
  <w:num w:numId="13">
    <w:abstractNumId w:val="24"/>
  </w:num>
  <w:num w:numId="14">
    <w:abstractNumId w:val="30"/>
  </w:num>
  <w:num w:numId="15">
    <w:abstractNumId w:val="10"/>
  </w:num>
  <w:num w:numId="16">
    <w:abstractNumId w:val="29"/>
  </w:num>
  <w:num w:numId="17">
    <w:abstractNumId w:val="7"/>
  </w:num>
  <w:num w:numId="18">
    <w:abstractNumId w:val="22"/>
  </w:num>
  <w:num w:numId="19">
    <w:abstractNumId w:val="18"/>
  </w:num>
  <w:num w:numId="20">
    <w:abstractNumId w:val="23"/>
  </w:num>
  <w:num w:numId="21">
    <w:abstractNumId w:val="28"/>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3"/>
  </w:num>
  <w:num w:numId="32">
    <w:abstractNumId w:val="27"/>
  </w:num>
  <w:num w:numId="33">
    <w:abstractNumId w:val="32"/>
  </w:num>
  <w:num w:numId="34">
    <w:abstractNumId w:val="14"/>
  </w:num>
  <w:num w:numId="35">
    <w:abstractNumId w:val="6"/>
  </w:num>
  <w:num w:numId="36">
    <w:abstractNumId w:val="1"/>
  </w:num>
  <w:num w:numId="37">
    <w:abstractNumId w:val="2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2DB0"/>
    <w:rsid w:val="000136CE"/>
    <w:rsid w:val="00015E33"/>
    <w:rsid w:val="00017A04"/>
    <w:rsid w:val="00017C05"/>
    <w:rsid w:val="000200FB"/>
    <w:rsid w:val="0002191D"/>
    <w:rsid w:val="000262D5"/>
    <w:rsid w:val="000266A0"/>
    <w:rsid w:val="00026A7D"/>
    <w:rsid w:val="00031C1D"/>
    <w:rsid w:val="0003294C"/>
    <w:rsid w:val="00032F36"/>
    <w:rsid w:val="00036AF0"/>
    <w:rsid w:val="000379D6"/>
    <w:rsid w:val="000439E6"/>
    <w:rsid w:val="0004477C"/>
    <w:rsid w:val="0004678D"/>
    <w:rsid w:val="000508A1"/>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58F4"/>
    <w:rsid w:val="00157AD8"/>
    <w:rsid w:val="00166A36"/>
    <w:rsid w:val="001741AE"/>
    <w:rsid w:val="001758FB"/>
    <w:rsid w:val="00181F41"/>
    <w:rsid w:val="00184D56"/>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378A"/>
    <w:rsid w:val="001E4636"/>
    <w:rsid w:val="001E55C4"/>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3CA"/>
    <w:rsid w:val="002E5F31"/>
    <w:rsid w:val="002F4093"/>
    <w:rsid w:val="002F5FAD"/>
    <w:rsid w:val="00300544"/>
    <w:rsid w:val="00306D8E"/>
    <w:rsid w:val="00307D2C"/>
    <w:rsid w:val="00313528"/>
    <w:rsid w:val="003209E5"/>
    <w:rsid w:val="00324F35"/>
    <w:rsid w:val="00326CFF"/>
    <w:rsid w:val="00331E19"/>
    <w:rsid w:val="00332820"/>
    <w:rsid w:val="00332CF5"/>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3DC4"/>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63F4"/>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437B"/>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0D8"/>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04E"/>
    <w:rsid w:val="006974B7"/>
    <w:rsid w:val="006A03F3"/>
    <w:rsid w:val="006A5A2A"/>
    <w:rsid w:val="006A5ED0"/>
    <w:rsid w:val="006B03F1"/>
    <w:rsid w:val="006B0D02"/>
    <w:rsid w:val="006B1C2F"/>
    <w:rsid w:val="006B1DEA"/>
    <w:rsid w:val="006B363D"/>
    <w:rsid w:val="006B39EF"/>
    <w:rsid w:val="006C3A94"/>
    <w:rsid w:val="006D132D"/>
    <w:rsid w:val="006D5B8F"/>
    <w:rsid w:val="006D6B1F"/>
    <w:rsid w:val="006E1F3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3A5D"/>
    <w:rsid w:val="00774B17"/>
    <w:rsid w:val="007756A1"/>
    <w:rsid w:val="0078005C"/>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4470"/>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27C18"/>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0B0"/>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4F1"/>
    <w:rsid w:val="00A74CFE"/>
    <w:rsid w:val="00A77EC9"/>
    <w:rsid w:val="00A8094A"/>
    <w:rsid w:val="00A80BEF"/>
    <w:rsid w:val="00A81B15"/>
    <w:rsid w:val="00A82056"/>
    <w:rsid w:val="00A85286"/>
    <w:rsid w:val="00A85DBC"/>
    <w:rsid w:val="00A90DA1"/>
    <w:rsid w:val="00A91132"/>
    <w:rsid w:val="00A97CB6"/>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323"/>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C75FD"/>
    <w:rsid w:val="00CD008E"/>
    <w:rsid w:val="00CE0386"/>
    <w:rsid w:val="00CF0031"/>
    <w:rsid w:val="00CF0C99"/>
    <w:rsid w:val="00CF46D3"/>
    <w:rsid w:val="00CF61F2"/>
    <w:rsid w:val="00D076FD"/>
    <w:rsid w:val="00D1118A"/>
    <w:rsid w:val="00D12CB8"/>
    <w:rsid w:val="00D16CE2"/>
    <w:rsid w:val="00D20F27"/>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87265"/>
    <w:rsid w:val="00D90F93"/>
    <w:rsid w:val="00D91F54"/>
    <w:rsid w:val="00D93835"/>
    <w:rsid w:val="00D93AE3"/>
    <w:rsid w:val="00D9442D"/>
    <w:rsid w:val="00D94F8B"/>
    <w:rsid w:val="00D95235"/>
    <w:rsid w:val="00D9763F"/>
    <w:rsid w:val="00DA66C3"/>
    <w:rsid w:val="00DB4CD2"/>
    <w:rsid w:val="00DB5E7F"/>
    <w:rsid w:val="00DC176A"/>
    <w:rsid w:val="00DC776A"/>
    <w:rsid w:val="00DD0C2C"/>
    <w:rsid w:val="00DD0F6E"/>
    <w:rsid w:val="00DD1C07"/>
    <w:rsid w:val="00DD4BF9"/>
    <w:rsid w:val="00DE0E3E"/>
    <w:rsid w:val="00DE2633"/>
    <w:rsid w:val="00DF152C"/>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1CCE"/>
    <w:rsid w:val="00E55ABC"/>
    <w:rsid w:val="00E56168"/>
    <w:rsid w:val="00E57B74"/>
    <w:rsid w:val="00E57FEF"/>
    <w:rsid w:val="00E642B3"/>
    <w:rsid w:val="00E70C18"/>
    <w:rsid w:val="00E8629F"/>
    <w:rsid w:val="00E90B54"/>
    <w:rsid w:val="00E93133"/>
    <w:rsid w:val="00E95693"/>
    <w:rsid w:val="00E96BC6"/>
    <w:rsid w:val="00E97AA9"/>
    <w:rsid w:val="00EA09B1"/>
    <w:rsid w:val="00EA0B7F"/>
    <w:rsid w:val="00EA3C24"/>
    <w:rsid w:val="00EA3D76"/>
    <w:rsid w:val="00EB0292"/>
    <w:rsid w:val="00EB6159"/>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B1Zchn">
    <w:name w:val="B1 Zchn"/>
    <w:rsid w:val="00C76323"/>
    <w:rPr>
      <w:rFonts w:eastAsia="Times New Roman"/>
    </w:rPr>
  </w:style>
  <w:style w:type="character" w:customStyle="1" w:styleId="H6Char">
    <w:name w:val="H6 Char"/>
    <w:link w:val="H6"/>
    <w:rsid w:val="00C76323"/>
    <w:rPr>
      <w:rFonts w:ascii="Arial" w:hAnsi="Arial"/>
      <w:lang w:val="en-GB"/>
    </w:rPr>
  </w:style>
  <w:style w:type="character" w:customStyle="1" w:styleId="B2Char">
    <w:name w:val="B2 Char"/>
    <w:link w:val="B2"/>
    <w:rsid w:val="0078005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9199042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purl.org/dc/dcmitype/"/>
    <ds:schemaRef ds:uri="bdd78157-346c-4767-bfdd-352789a5c5f1"/>
    <ds:schemaRef ds:uri="http://purl.org/dc/terms/"/>
    <ds:schemaRef ds:uri="http://schemas.openxmlformats.org/package/2006/metadata/core-properties"/>
    <ds:schemaRef ds:uri="878f5c59-aec9-459c-acf8-8cf941473193"/>
    <ds:schemaRef ds:uri="http://www.w3.org/XML/1998/namespace"/>
  </ds:schemaRefs>
</ds:datastoreItem>
</file>

<file path=customXml/itemProps4.xml><?xml version="1.0" encoding="utf-8"?>
<ds:datastoreItem xmlns:ds="http://schemas.openxmlformats.org/officeDocument/2006/customXml" ds:itemID="{10845DCB-2D5D-456E-AB81-EFCD9D7F6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1914</Words>
  <Characters>9574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5</cp:revision>
  <dcterms:created xsi:type="dcterms:W3CDTF">2020-05-08T15:17:00Z</dcterms:created>
  <dcterms:modified xsi:type="dcterms:W3CDTF">2020-05-08T22:49:00Z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